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621C" w:rsidRPr="00CE40A7" w:rsidRDefault="0003621C" w:rsidP="0003621C">
      <w:pPr>
        <w:spacing w:after="0" w:line="360" w:lineRule="auto"/>
        <w:jc w:val="both"/>
        <w:rPr>
          <w:rFonts w:ascii="Palatino Linotype" w:hAnsi="Palatino Linotype"/>
          <w:b/>
          <w:sz w:val="24"/>
          <w:szCs w:val="24"/>
        </w:rPr>
      </w:pPr>
      <w:bookmarkStart w:id="0" w:name="_GoBack"/>
      <w:bookmarkEnd w:id="0"/>
      <w:r w:rsidRPr="00CE40A7">
        <w:rPr>
          <w:rFonts w:ascii="Palatino Linotype" w:hAnsi="Palatino Linotype"/>
          <w:b/>
          <w:sz w:val="24"/>
          <w:szCs w:val="24"/>
        </w:rPr>
        <w:t xml:space="preserve">OPINIÓN PARTICULAR QUE FORMULA LA COMISIONADA PRESIDENTA ZULEMA MARTÍNEZ SÁNCHEZ, EN RELACIÓN CON LA RESOLUCIÓN DICTADA POR EL PLENO DEL INSTITUTO DE TRANSPARENCIA, ACCESO A LA INFORMACIÓN PÚBLICA Y PROTECCIÓN DE DATOS PERSONALES DEL ESTADO DE MÉXICO Y MUNICIPIOS, EN LA TRIGÉSIMA SESIÓN ORDINARIA DEL </w:t>
      </w:r>
      <w:r>
        <w:rPr>
          <w:rFonts w:ascii="Palatino Linotype" w:hAnsi="Palatino Linotype"/>
          <w:b/>
          <w:sz w:val="24"/>
          <w:szCs w:val="24"/>
        </w:rPr>
        <w:t>VEINTIDÓS</w:t>
      </w:r>
      <w:r w:rsidRPr="00CE40A7">
        <w:rPr>
          <w:rFonts w:ascii="Palatino Linotype" w:hAnsi="Palatino Linotype"/>
          <w:b/>
          <w:sz w:val="24"/>
          <w:szCs w:val="24"/>
        </w:rPr>
        <w:t xml:space="preserve"> DE AGOSTO DE DOS MIL DI</w:t>
      </w:r>
      <w:r>
        <w:rPr>
          <w:rFonts w:ascii="Palatino Linotype" w:hAnsi="Palatino Linotype"/>
          <w:b/>
          <w:sz w:val="24"/>
          <w:szCs w:val="24"/>
        </w:rPr>
        <w:t>ECIOCHO</w:t>
      </w:r>
      <w:r w:rsidRPr="00CE40A7">
        <w:rPr>
          <w:rFonts w:ascii="Palatino Linotype" w:hAnsi="Palatino Linotype"/>
          <w:b/>
          <w:sz w:val="24"/>
          <w:szCs w:val="24"/>
        </w:rPr>
        <w:t xml:space="preserve">, EN EL RECURSO DE REVISIÓN </w:t>
      </w:r>
      <w:r w:rsidRPr="00BF385A">
        <w:rPr>
          <w:rFonts w:ascii="Palatino Linotype" w:hAnsi="Palatino Linotype"/>
          <w:b/>
          <w:sz w:val="24"/>
          <w:szCs w:val="24"/>
        </w:rPr>
        <w:t>02382/INFOEM/IP/RR/2018</w:t>
      </w:r>
      <w:r w:rsidRPr="00CE40A7">
        <w:rPr>
          <w:rFonts w:ascii="Palatino Linotype" w:hAnsi="Palatino Linotype"/>
          <w:b/>
          <w:sz w:val="24"/>
          <w:szCs w:val="24"/>
        </w:rPr>
        <w:t>.</w:t>
      </w:r>
    </w:p>
    <w:p w:rsidR="0003621C" w:rsidRPr="00CE40A7" w:rsidRDefault="0003621C" w:rsidP="0003621C">
      <w:pPr>
        <w:spacing w:after="0" w:line="360" w:lineRule="auto"/>
        <w:jc w:val="both"/>
        <w:rPr>
          <w:rFonts w:ascii="Palatino Linotype" w:hAnsi="Palatino Linotype"/>
          <w:b/>
          <w:sz w:val="24"/>
          <w:szCs w:val="24"/>
        </w:rPr>
      </w:pPr>
    </w:p>
    <w:p w:rsidR="0003621C" w:rsidRPr="00CE40A7" w:rsidRDefault="0003621C" w:rsidP="0003621C">
      <w:pPr>
        <w:spacing w:before="120" w:after="120" w:line="360" w:lineRule="auto"/>
        <w:jc w:val="both"/>
        <w:rPr>
          <w:rFonts w:ascii="Palatino Linotype" w:hAnsi="Palatino Linotype"/>
          <w:sz w:val="24"/>
          <w:szCs w:val="24"/>
        </w:rPr>
      </w:pPr>
      <w:r w:rsidRPr="00CE40A7">
        <w:rPr>
          <w:rFonts w:ascii="Palatino Linotype" w:hAnsi="Palatino Linotype"/>
          <w:sz w:val="24"/>
          <w:szCs w:val="24"/>
        </w:rPr>
        <w:t>Con fundamento</w:t>
      </w:r>
      <w:r>
        <w:rPr>
          <w:rFonts w:ascii="Palatino Linotype" w:hAnsi="Palatino Linotype"/>
          <w:sz w:val="24"/>
          <w:szCs w:val="24"/>
        </w:rPr>
        <w:t xml:space="preserve"> </w:t>
      </w:r>
      <w:r w:rsidRPr="00CE40A7">
        <w:rPr>
          <w:rFonts w:ascii="Palatino Linotype" w:hAnsi="Palatino Linotype"/>
          <w:sz w:val="24"/>
          <w:szCs w:val="24"/>
        </w:rPr>
        <w:t xml:space="preserve">en lo dispuesto por el artículo 14 fracción XI del Reglamento Interior del Instituto de Transparencia, Acceso a la Información Pública y Protección de Datos Personales del Estado de México y Municipios, publicado en la Gaceta de Gobierno el cuarto de noviembre de dos mil dieciséis, la suscrita emite </w:t>
      </w:r>
      <w:r w:rsidRPr="00CE40A7">
        <w:rPr>
          <w:rFonts w:ascii="Palatino Linotype" w:hAnsi="Palatino Linotype"/>
          <w:b/>
          <w:sz w:val="24"/>
          <w:szCs w:val="24"/>
        </w:rPr>
        <w:t>OPINÓN PARTICULAR</w:t>
      </w:r>
      <w:r w:rsidRPr="00CE40A7">
        <w:rPr>
          <w:rFonts w:ascii="Palatino Linotype" w:hAnsi="Palatino Linotype"/>
          <w:sz w:val="24"/>
          <w:szCs w:val="24"/>
        </w:rPr>
        <w:t xml:space="preserve"> respecto a la resolución dictada en el recurso de revisión número </w:t>
      </w:r>
      <w:r w:rsidRPr="00BF385A">
        <w:rPr>
          <w:rFonts w:ascii="Palatino Linotype" w:hAnsi="Palatino Linotype"/>
          <w:b/>
          <w:sz w:val="24"/>
          <w:szCs w:val="24"/>
        </w:rPr>
        <w:t>02382/INFOEM/IP/RR/2018</w:t>
      </w:r>
      <w:r w:rsidRPr="00CE40A7">
        <w:rPr>
          <w:rFonts w:ascii="Palatino Linotype" w:hAnsi="Palatino Linotype"/>
          <w:sz w:val="24"/>
          <w:szCs w:val="24"/>
        </w:rPr>
        <w:t xml:space="preserve">, pronunciada por el Pleno de este Instituto ante el proyecto presentado por </w:t>
      </w:r>
      <w:r>
        <w:rPr>
          <w:rFonts w:ascii="Palatino Linotype" w:hAnsi="Palatino Linotype"/>
          <w:sz w:val="24"/>
          <w:szCs w:val="24"/>
        </w:rPr>
        <w:t>la</w:t>
      </w:r>
      <w:r w:rsidRPr="00CE40A7">
        <w:rPr>
          <w:rFonts w:ascii="Palatino Linotype" w:hAnsi="Palatino Linotype"/>
          <w:sz w:val="24"/>
          <w:szCs w:val="24"/>
        </w:rPr>
        <w:t xml:space="preserve"> Comisionad</w:t>
      </w:r>
      <w:r>
        <w:rPr>
          <w:rFonts w:ascii="Palatino Linotype" w:hAnsi="Palatino Linotype"/>
          <w:sz w:val="24"/>
          <w:szCs w:val="24"/>
        </w:rPr>
        <w:t>a</w:t>
      </w:r>
      <w:r w:rsidRPr="00CE40A7">
        <w:rPr>
          <w:rFonts w:ascii="Palatino Linotype" w:hAnsi="Palatino Linotype"/>
          <w:sz w:val="24"/>
          <w:szCs w:val="24"/>
        </w:rPr>
        <w:t xml:space="preserve"> </w:t>
      </w:r>
      <w:r w:rsidRPr="00BF385A">
        <w:rPr>
          <w:rFonts w:ascii="Palatino Linotype" w:hAnsi="Palatino Linotype"/>
          <w:b/>
          <w:sz w:val="24"/>
          <w:szCs w:val="24"/>
        </w:rPr>
        <w:t>Eva Abaid Yapur</w:t>
      </w:r>
      <w:r w:rsidRPr="00CE40A7">
        <w:rPr>
          <w:rFonts w:ascii="Palatino Linotype" w:hAnsi="Palatino Linotype"/>
          <w:sz w:val="24"/>
          <w:szCs w:val="24"/>
        </w:rPr>
        <w:t xml:space="preserve">, que es del tenor siguiente: </w:t>
      </w:r>
    </w:p>
    <w:p w:rsidR="0003621C" w:rsidRPr="00CE40A7" w:rsidRDefault="0003621C" w:rsidP="0003621C">
      <w:pPr>
        <w:spacing w:before="120" w:after="120" w:line="360" w:lineRule="auto"/>
        <w:jc w:val="both"/>
        <w:rPr>
          <w:rFonts w:ascii="Palatino Linotype" w:hAnsi="Palatino Linotype"/>
          <w:sz w:val="24"/>
          <w:szCs w:val="24"/>
        </w:rPr>
      </w:pPr>
    </w:p>
    <w:p w:rsidR="0003621C" w:rsidRPr="00CE40A7" w:rsidRDefault="0003621C" w:rsidP="0003621C">
      <w:pPr>
        <w:spacing w:before="120" w:after="120" w:line="360" w:lineRule="auto"/>
        <w:jc w:val="both"/>
        <w:rPr>
          <w:rFonts w:ascii="Palatino Linotype" w:hAnsi="Palatino Linotype"/>
          <w:sz w:val="24"/>
          <w:szCs w:val="24"/>
        </w:rPr>
      </w:pPr>
      <w:r w:rsidRPr="004007DB">
        <w:rPr>
          <w:rFonts w:ascii="Palatino Linotype" w:hAnsi="Palatino Linotype"/>
          <w:sz w:val="24"/>
          <w:szCs w:val="24"/>
        </w:rPr>
        <w:t>La resolución aprobada</w:t>
      </w:r>
      <w:r>
        <w:rPr>
          <w:rFonts w:ascii="Palatino Linotype" w:hAnsi="Palatino Linotype"/>
          <w:sz w:val="24"/>
          <w:szCs w:val="24"/>
        </w:rPr>
        <w:t>, ante la falta de respuesta del Sujeto Obligado</w:t>
      </w:r>
      <w:r w:rsidRPr="004007DB">
        <w:rPr>
          <w:rFonts w:ascii="Palatino Linotype" w:hAnsi="Palatino Linotype"/>
          <w:sz w:val="24"/>
          <w:szCs w:val="24"/>
        </w:rPr>
        <w:t xml:space="preserve"> determinó </w:t>
      </w:r>
      <w:r>
        <w:rPr>
          <w:rFonts w:ascii="Palatino Linotype" w:hAnsi="Palatino Linotype"/>
          <w:sz w:val="24"/>
          <w:szCs w:val="24"/>
        </w:rPr>
        <w:t xml:space="preserve">atender </w:t>
      </w:r>
      <w:r w:rsidRPr="004007DB">
        <w:rPr>
          <w:rFonts w:ascii="Palatino Linotype" w:hAnsi="Palatino Linotype"/>
          <w:sz w:val="24"/>
          <w:szCs w:val="24"/>
        </w:rPr>
        <w:t>la solicitud de información 00079/TECAMAC/IP/2018, no obstante, es necesario hacer ciertas precisiones que a consideración de la suscrita debieron prosperar en el fallo aprobado</w:t>
      </w:r>
      <w:r>
        <w:rPr>
          <w:rFonts w:ascii="Palatino Linotype" w:hAnsi="Palatino Linotype"/>
          <w:sz w:val="24"/>
          <w:szCs w:val="24"/>
        </w:rPr>
        <w:t xml:space="preserve"> por el Pleno de este Instituto</w:t>
      </w:r>
      <w:r w:rsidRPr="00CE40A7">
        <w:rPr>
          <w:rFonts w:ascii="Palatino Linotype" w:hAnsi="Palatino Linotype"/>
          <w:sz w:val="24"/>
          <w:szCs w:val="24"/>
        </w:rPr>
        <w:t>:</w:t>
      </w:r>
    </w:p>
    <w:p w:rsidR="0003621C" w:rsidRPr="00CE40A7" w:rsidRDefault="0003621C" w:rsidP="0003621C">
      <w:pPr>
        <w:spacing w:after="0" w:line="360" w:lineRule="auto"/>
        <w:jc w:val="both"/>
        <w:rPr>
          <w:rFonts w:ascii="Palatino Linotype" w:hAnsi="Palatino Linotype"/>
          <w:sz w:val="24"/>
          <w:szCs w:val="24"/>
        </w:rPr>
      </w:pPr>
    </w:p>
    <w:p w:rsidR="0003621C" w:rsidRPr="00064C43" w:rsidRDefault="0003621C" w:rsidP="0003621C">
      <w:pPr>
        <w:spacing w:before="120" w:after="120" w:line="360" w:lineRule="auto"/>
        <w:jc w:val="both"/>
        <w:rPr>
          <w:rFonts w:ascii="Palatino Linotype" w:eastAsia="Times New Roman" w:hAnsi="Palatino Linotype" w:cs="Arial"/>
          <w:sz w:val="24"/>
          <w:szCs w:val="24"/>
          <w:lang w:val="es-ES" w:eastAsia="es-ES"/>
        </w:rPr>
      </w:pPr>
      <w:r>
        <w:rPr>
          <w:rFonts w:ascii="Palatino Linotype" w:hAnsi="Palatino Linotype" w:cs="Arial"/>
        </w:rPr>
        <w:t>Se desprende de los antecedentes del asunto, que el particular promovió su solicitud por medio del SAIMEX (</w:t>
      </w:r>
      <w:r w:rsidRPr="00230948">
        <w:rPr>
          <w:rFonts w:ascii="Palatino Linotype" w:hAnsi="Palatino Linotype"/>
        </w:rPr>
        <w:t>Sistema de Acceso a la Información Mexiquense</w:t>
      </w:r>
      <w:r>
        <w:rPr>
          <w:rFonts w:ascii="Palatino Linotype" w:hAnsi="Palatino Linotype"/>
        </w:rPr>
        <w:t xml:space="preserve">), no obstante del análisis realizado por la Ponencia resolutora, se percató que realmente lo que deseaba acceder no es a información pública sino a sus datos personales, por lo cual determinó procedente dar trámite a la solicitud formulada por el Recurrente bajo el procedimiento del SAIMEX, apoyándose en el </w:t>
      </w:r>
      <w:r w:rsidRPr="00064C43">
        <w:rPr>
          <w:rFonts w:ascii="Palatino Linotype" w:eastAsia="Times New Roman" w:hAnsi="Palatino Linotype" w:cs="Arial"/>
          <w:sz w:val="24"/>
          <w:szCs w:val="24"/>
          <w:lang w:val="es-ES" w:eastAsia="es-ES"/>
        </w:rPr>
        <w:t xml:space="preserve">criterio 8/09 del entonces Instituto Federal de Acceso a la Información Pública </w:t>
      </w:r>
      <w:r w:rsidRPr="00064C43">
        <w:rPr>
          <w:rFonts w:ascii="Palatino Linotype" w:eastAsia="Times New Roman" w:hAnsi="Palatino Linotype" w:cs="Arial"/>
          <w:bCs/>
          <w:sz w:val="24"/>
          <w:szCs w:val="24"/>
          <w:lang w:val="es-ES" w:eastAsia="es-MX"/>
        </w:rPr>
        <w:t>y Protección de Datos Personales</w:t>
      </w:r>
      <w:r w:rsidRPr="00064C43">
        <w:rPr>
          <w:rFonts w:ascii="Palatino Linotype" w:eastAsia="Times New Roman" w:hAnsi="Palatino Linotype" w:cs="Arial"/>
          <w:sz w:val="24"/>
          <w:szCs w:val="24"/>
          <w:lang w:val="es-ES" w:eastAsia="es-ES"/>
        </w:rPr>
        <w:t xml:space="preserve">, </w:t>
      </w:r>
      <w:r w:rsidRPr="00064C43">
        <w:rPr>
          <w:rFonts w:ascii="Palatino Linotype" w:eastAsia="Times New Roman" w:hAnsi="Palatino Linotype" w:cs="Times New Roman"/>
          <w:color w:val="000000"/>
          <w:sz w:val="24"/>
          <w:szCs w:val="24"/>
          <w:lang w:val="es-ES" w:eastAsia="es-MX"/>
        </w:rPr>
        <w:t>el cual se cita a continuación</w:t>
      </w:r>
      <w:r w:rsidRPr="00064C43">
        <w:rPr>
          <w:rFonts w:ascii="Palatino Linotype" w:eastAsia="Times New Roman" w:hAnsi="Palatino Linotype" w:cs="Arial"/>
          <w:sz w:val="24"/>
          <w:szCs w:val="24"/>
          <w:lang w:val="es-ES" w:eastAsia="es-ES"/>
        </w:rPr>
        <w:t>:</w:t>
      </w:r>
    </w:p>
    <w:p w:rsidR="0003621C" w:rsidRPr="00064C43" w:rsidRDefault="0003621C" w:rsidP="0003621C">
      <w:pPr>
        <w:spacing w:before="120" w:after="120" w:line="240" w:lineRule="auto"/>
        <w:jc w:val="both"/>
        <w:rPr>
          <w:rFonts w:ascii="Palatino Linotype" w:eastAsia="Times New Roman" w:hAnsi="Palatino Linotype" w:cs="Times New Roman"/>
          <w:color w:val="000000"/>
          <w:sz w:val="24"/>
          <w:szCs w:val="24"/>
          <w:lang w:val="es-ES" w:eastAsia="es-MX"/>
        </w:rPr>
      </w:pPr>
    </w:p>
    <w:p w:rsidR="0003621C" w:rsidRPr="00064C43" w:rsidRDefault="0003621C" w:rsidP="0003621C">
      <w:pPr>
        <w:tabs>
          <w:tab w:val="left" w:pos="7655"/>
        </w:tabs>
        <w:spacing w:before="120" w:after="120" w:line="240" w:lineRule="auto"/>
        <w:ind w:left="851" w:right="902"/>
        <w:jc w:val="both"/>
        <w:rPr>
          <w:rFonts w:ascii="Palatino Linotype" w:eastAsia="Times New Roman" w:hAnsi="Palatino Linotype" w:cs="Times New Roman"/>
          <w:b/>
          <w:i/>
          <w:color w:val="000000"/>
          <w:lang w:val="es-ES" w:eastAsia="es-MX"/>
        </w:rPr>
      </w:pPr>
      <w:r w:rsidRPr="00064C43">
        <w:rPr>
          <w:rFonts w:ascii="Palatino Linotype" w:eastAsia="Times New Roman" w:hAnsi="Palatino Linotype" w:cs="Times New Roman"/>
          <w:i/>
          <w:color w:val="000000"/>
          <w:lang w:val="es-ES" w:eastAsia="es-MX"/>
        </w:rPr>
        <w:t>“</w:t>
      </w:r>
      <w:r w:rsidRPr="00064C43">
        <w:rPr>
          <w:rFonts w:ascii="Palatino Linotype" w:eastAsia="Times New Roman" w:hAnsi="Palatino Linotype" w:cs="Times New Roman"/>
          <w:b/>
          <w:i/>
          <w:color w:val="000000"/>
          <w:lang w:val="es-ES" w:eastAsia="es-MX"/>
        </w:rPr>
        <w:t>Las dependencias y entidades deberán dar trámite a las solicitudes aun cuando la vía en la que fueron presentadas -acceso a datos personales o información pública- no corresponda con la naturaleza de la materia de la misma.</w:t>
      </w:r>
      <w:r w:rsidRPr="00064C43">
        <w:rPr>
          <w:rFonts w:ascii="Palatino Linotype" w:eastAsia="Times New Roman" w:hAnsi="Palatino Linotype" w:cs="Times New Roman"/>
          <w:i/>
          <w:color w:val="000000"/>
          <w:lang w:val="es-ES" w:eastAsia="es-MX"/>
        </w:rPr>
        <w:t xml:space="preserve"> </w:t>
      </w:r>
      <w:r w:rsidRPr="00064C43">
        <w:rPr>
          <w:rFonts w:ascii="Palatino Linotype" w:eastAsia="Times New Roman" w:hAnsi="Palatino Linotype" w:cs="Times New Roman"/>
          <w:b/>
          <w:i/>
          <w:color w:val="000000"/>
          <w:lang w:val="es-ES" w:eastAsia="es-MX"/>
        </w:rPr>
        <w:t xml:space="preserve">Todas aquellas solicitudes cuyo objetivo sea allegarse de información pública y que sean ingresadas por la vía de acceso a datos personales, así como el caso contrario, </w:t>
      </w:r>
      <w:r w:rsidRPr="00064C43">
        <w:rPr>
          <w:rFonts w:ascii="Palatino Linotype" w:eastAsia="Times New Roman" w:hAnsi="Palatino Linotype" w:cs="Times New Roman"/>
          <w:b/>
          <w:i/>
          <w:color w:val="000000"/>
          <w:u w:val="single"/>
          <w:lang w:val="es-ES" w:eastAsia="es-MX"/>
        </w:rPr>
        <w:t>deberán ser tramitadas por las dependencias y entidades de conformidad con la naturaleza de la información de que se trate</w:t>
      </w:r>
      <w:r w:rsidRPr="00064C43">
        <w:rPr>
          <w:rFonts w:ascii="Palatino Linotype" w:eastAsia="Times New Roman" w:hAnsi="Palatino Linotype" w:cs="Times New Roman"/>
          <w:b/>
          <w:i/>
          <w:color w:val="000000"/>
          <w:lang w:val="es-ES" w:eastAsia="es-MX"/>
        </w:rPr>
        <w:t>, sin necesidad de que el particular requiera presentar una nueva solicitud.</w:t>
      </w:r>
    </w:p>
    <w:p w:rsidR="0003621C" w:rsidRPr="00064C43" w:rsidRDefault="0003621C" w:rsidP="0003621C">
      <w:pPr>
        <w:tabs>
          <w:tab w:val="left" w:pos="7655"/>
        </w:tabs>
        <w:spacing w:after="0" w:line="240" w:lineRule="auto"/>
        <w:ind w:left="851" w:right="902"/>
        <w:jc w:val="both"/>
        <w:rPr>
          <w:rFonts w:ascii="Palatino Linotype" w:eastAsia="Times New Roman" w:hAnsi="Palatino Linotype" w:cs="Times New Roman"/>
          <w:i/>
          <w:color w:val="000000"/>
          <w:lang w:val="es-ES" w:eastAsia="es-MX"/>
        </w:rPr>
      </w:pPr>
      <w:r w:rsidRPr="00064C43">
        <w:rPr>
          <w:rFonts w:ascii="Palatino Linotype" w:eastAsia="Times New Roman" w:hAnsi="Palatino Linotype" w:cs="Times New Roman"/>
          <w:i/>
          <w:color w:val="000000"/>
          <w:lang w:val="es-ES" w:eastAsia="es-MX"/>
        </w:rPr>
        <w:t xml:space="preserve">De conformidad con lo dispuesto en el artículo 1° de la Ley Federal de Transparencia y Acceso a la Información Pública Gubernamental, ésta tiene como finalidad proveer lo necesario para garantizar el acceso de toda persona a la información en posesión de los Poderes de la Unión, los órganos constitucionales autónomos o con autonomía legal, y cualquier otro órgano federal. Por su parte, el artículo 4 de la Ley en cita señala que entre sus objetivos se encuentra el de “proveer lo necesario para que toda persona pueda tener acceso a la información mediante procedimientos sencillos y expeditos”. De igual forma, el artículo 6 de la Ley Federal de Transparencia y Acceso a la Información Pública Gubernamental dispone que en la interpretación de la referida Ley y de su Reglamento “se deberá favorecer el principio de máxima publicidad y disponibilidad de la información en </w:t>
      </w:r>
      <w:r w:rsidRPr="00064C43">
        <w:rPr>
          <w:rFonts w:ascii="Palatino Linotype" w:eastAsia="Times New Roman" w:hAnsi="Palatino Linotype" w:cs="Times New Roman"/>
          <w:i/>
          <w:color w:val="000000"/>
          <w:lang w:val="es-ES" w:eastAsia="es-MX"/>
        </w:rPr>
        <w:lastRenderedPageBreak/>
        <w:t xml:space="preserve">posesión de los sujetos obligados”. Considerando lo establecido en los artículos citados, este Instituto determina que, a efecto de cumplir con los objetivos de la ley de la materia y en aras de garantizar el acceso a través de procedimientos sencillos y expeditos, favoreciendo también el principio disponibilidad de la información en posesión de los sujetos obligados, éstos deben subsanar los errores en que incurran los particulares al elegir la vía por la que los particulares presentan sus solicitudes. </w:t>
      </w:r>
      <w:r w:rsidRPr="00064C43">
        <w:rPr>
          <w:rFonts w:ascii="Palatino Linotype" w:eastAsia="Times New Roman" w:hAnsi="Palatino Linotype" w:cs="Times New Roman"/>
          <w:b/>
          <w:i/>
          <w:color w:val="000000"/>
          <w:lang w:val="es-ES" w:eastAsia="es-MX"/>
        </w:rPr>
        <w:t>Por consiguiente, en el caso que los particulares ingresen solicitudes de acceso a datos personales cuando, en realidad, la información solicitada corresponde a información pública, o viceversa, las dependencias y entidades deberán darles el trámite correspondiente de conformidad con la naturaleza de la información solicitada</w:t>
      </w:r>
      <w:r w:rsidRPr="00064C43">
        <w:rPr>
          <w:rFonts w:ascii="Palatino Linotype" w:eastAsia="Times New Roman" w:hAnsi="Palatino Linotype" w:cs="Times New Roman"/>
          <w:i/>
          <w:color w:val="000000"/>
          <w:lang w:val="es-ES" w:eastAsia="es-MX"/>
        </w:rPr>
        <w:t>.</w:t>
      </w:r>
    </w:p>
    <w:p w:rsidR="0003621C" w:rsidRPr="00064C43" w:rsidRDefault="0003621C" w:rsidP="0003621C">
      <w:pPr>
        <w:tabs>
          <w:tab w:val="left" w:pos="7655"/>
        </w:tabs>
        <w:spacing w:after="0" w:line="240" w:lineRule="auto"/>
        <w:ind w:left="851" w:right="902"/>
        <w:jc w:val="both"/>
        <w:rPr>
          <w:rFonts w:ascii="Palatino Linotype" w:eastAsia="Times New Roman" w:hAnsi="Palatino Linotype" w:cs="Times New Roman"/>
          <w:b/>
          <w:i/>
          <w:color w:val="000000"/>
          <w:lang w:val="es-ES" w:eastAsia="es-MX"/>
        </w:rPr>
      </w:pPr>
    </w:p>
    <w:p w:rsidR="0003621C" w:rsidRPr="00064C43" w:rsidRDefault="0003621C" w:rsidP="0003621C">
      <w:pPr>
        <w:tabs>
          <w:tab w:val="left" w:pos="7655"/>
        </w:tabs>
        <w:spacing w:after="0" w:line="240" w:lineRule="auto"/>
        <w:ind w:left="851" w:right="902"/>
        <w:jc w:val="both"/>
        <w:rPr>
          <w:rFonts w:ascii="Palatino Linotype" w:eastAsia="Times New Roman" w:hAnsi="Palatino Linotype" w:cs="Times New Roman"/>
          <w:b/>
          <w:i/>
          <w:color w:val="000000"/>
          <w:lang w:val="es-ES" w:eastAsia="es-MX"/>
        </w:rPr>
      </w:pPr>
      <w:r w:rsidRPr="00064C43">
        <w:rPr>
          <w:rFonts w:ascii="Palatino Linotype" w:eastAsia="Times New Roman" w:hAnsi="Palatino Linotype" w:cs="Times New Roman"/>
          <w:b/>
          <w:i/>
          <w:color w:val="000000"/>
          <w:lang w:val="es-ES" w:eastAsia="es-MX"/>
        </w:rPr>
        <w:t>Expedientes:</w:t>
      </w:r>
    </w:p>
    <w:p w:rsidR="0003621C" w:rsidRPr="00064C43" w:rsidRDefault="0003621C" w:rsidP="0003621C">
      <w:pPr>
        <w:tabs>
          <w:tab w:val="left" w:pos="7655"/>
        </w:tabs>
        <w:spacing w:after="0" w:line="240" w:lineRule="auto"/>
        <w:ind w:left="851" w:right="902"/>
        <w:jc w:val="both"/>
        <w:rPr>
          <w:rFonts w:ascii="Palatino Linotype" w:eastAsia="Times New Roman" w:hAnsi="Palatino Linotype" w:cs="Times New Roman"/>
          <w:b/>
          <w:i/>
          <w:color w:val="000000"/>
          <w:lang w:val="es-ES" w:eastAsia="es-MX"/>
        </w:rPr>
      </w:pPr>
      <w:r w:rsidRPr="00064C43">
        <w:rPr>
          <w:rFonts w:ascii="Palatino Linotype" w:eastAsia="Times New Roman" w:hAnsi="Palatino Linotype" w:cs="Times New Roman"/>
          <w:i/>
          <w:color w:val="000000"/>
          <w:lang w:val="es-ES" w:eastAsia="es-MX"/>
        </w:rPr>
        <w:t>1620/07 Secretaría de la Función Pública - Alonso Lujambio Irazábal</w:t>
      </w:r>
    </w:p>
    <w:p w:rsidR="0003621C" w:rsidRPr="00064C43" w:rsidRDefault="0003621C" w:rsidP="0003621C">
      <w:pPr>
        <w:tabs>
          <w:tab w:val="left" w:pos="7655"/>
        </w:tabs>
        <w:spacing w:after="0" w:line="240" w:lineRule="auto"/>
        <w:ind w:left="851" w:right="902"/>
        <w:jc w:val="both"/>
        <w:rPr>
          <w:rFonts w:ascii="Palatino Linotype" w:eastAsia="Times New Roman" w:hAnsi="Palatino Linotype" w:cs="Times New Roman"/>
          <w:i/>
          <w:color w:val="000000"/>
          <w:lang w:val="es-ES" w:eastAsia="es-MX"/>
        </w:rPr>
      </w:pPr>
      <w:r w:rsidRPr="00064C43">
        <w:rPr>
          <w:rFonts w:ascii="Palatino Linotype" w:eastAsia="Times New Roman" w:hAnsi="Palatino Linotype" w:cs="Times New Roman"/>
          <w:i/>
          <w:color w:val="000000"/>
          <w:lang w:val="es-ES" w:eastAsia="es-MX"/>
        </w:rPr>
        <w:t>2350/07 Secretaría de la Función Pública - Alonso Lujambio Irazábal</w:t>
      </w:r>
    </w:p>
    <w:p w:rsidR="0003621C" w:rsidRPr="00064C43" w:rsidRDefault="0003621C" w:rsidP="0003621C">
      <w:pPr>
        <w:tabs>
          <w:tab w:val="left" w:pos="7655"/>
        </w:tabs>
        <w:spacing w:after="0" w:line="240" w:lineRule="auto"/>
        <w:ind w:left="851" w:right="902"/>
        <w:jc w:val="both"/>
        <w:rPr>
          <w:rFonts w:ascii="Palatino Linotype" w:eastAsia="Times New Roman" w:hAnsi="Palatino Linotype" w:cs="Times New Roman"/>
          <w:i/>
          <w:color w:val="000000"/>
          <w:lang w:val="es-ES" w:eastAsia="es-MX"/>
        </w:rPr>
      </w:pPr>
      <w:r w:rsidRPr="00064C43">
        <w:rPr>
          <w:rFonts w:ascii="Palatino Linotype" w:eastAsia="Times New Roman" w:hAnsi="Palatino Linotype" w:cs="Times New Roman"/>
          <w:i/>
          <w:color w:val="000000"/>
          <w:lang w:val="es-ES" w:eastAsia="es-MX"/>
        </w:rPr>
        <w:t>1856/08 Pemex Refinación – Alonso Gómez-Robledo V.</w:t>
      </w:r>
    </w:p>
    <w:p w:rsidR="0003621C" w:rsidRPr="00064C43" w:rsidRDefault="0003621C" w:rsidP="0003621C">
      <w:pPr>
        <w:tabs>
          <w:tab w:val="left" w:pos="7655"/>
        </w:tabs>
        <w:spacing w:after="0" w:line="240" w:lineRule="auto"/>
        <w:ind w:left="851" w:right="902"/>
        <w:jc w:val="both"/>
        <w:rPr>
          <w:rFonts w:ascii="Palatino Linotype" w:eastAsia="Times New Roman" w:hAnsi="Palatino Linotype" w:cs="Times New Roman"/>
          <w:i/>
          <w:color w:val="000000"/>
          <w:lang w:val="es-ES" w:eastAsia="es-MX"/>
        </w:rPr>
      </w:pPr>
      <w:r w:rsidRPr="00064C43">
        <w:rPr>
          <w:rFonts w:ascii="Palatino Linotype" w:eastAsia="Times New Roman" w:hAnsi="Palatino Linotype" w:cs="Times New Roman"/>
          <w:i/>
          <w:color w:val="000000"/>
          <w:lang w:val="es-ES" w:eastAsia="es-MX"/>
        </w:rPr>
        <w:t>4585/08 Instituto Mexicano del Seguro Social – Jacqueline Peschard Mariscal</w:t>
      </w:r>
    </w:p>
    <w:p w:rsidR="0003621C" w:rsidRPr="00064C43" w:rsidRDefault="0003621C" w:rsidP="0003621C">
      <w:pPr>
        <w:tabs>
          <w:tab w:val="left" w:pos="7655"/>
        </w:tabs>
        <w:spacing w:after="0" w:line="240" w:lineRule="auto"/>
        <w:ind w:left="851" w:right="902"/>
        <w:jc w:val="both"/>
        <w:rPr>
          <w:rFonts w:ascii="Palatino Linotype" w:eastAsia="Times New Roman" w:hAnsi="Palatino Linotype" w:cs="Times New Roman"/>
          <w:i/>
          <w:color w:val="000000"/>
          <w:lang w:val="es-ES" w:eastAsia="es-MX"/>
        </w:rPr>
      </w:pPr>
      <w:r w:rsidRPr="00064C43">
        <w:rPr>
          <w:rFonts w:ascii="Palatino Linotype" w:eastAsia="Times New Roman" w:hAnsi="Palatino Linotype" w:cs="Times New Roman"/>
          <w:i/>
          <w:color w:val="000000"/>
          <w:lang w:val="es-ES" w:eastAsia="es-MX"/>
        </w:rPr>
        <w:t>2593/09 Instituto Mexicano del Seguro Social – Alonso Gómez-Robledo V.”</w:t>
      </w:r>
    </w:p>
    <w:p w:rsidR="0003621C" w:rsidRDefault="0003621C" w:rsidP="0003621C">
      <w:pPr>
        <w:pStyle w:val="Sinespaciado"/>
        <w:spacing w:before="240" w:after="240" w:line="360" w:lineRule="auto"/>
        <w:ind w:right="-3"/>
        <w:jc w:val="both"/>
        <w:rPr>
          <w:rFonts w:ascii="Palatino Linotype" w:hAnsi="Palatino Linotype"/>
        </w:rPr>
      </w:pPr>
    </w:p>
    <w:p w:rsidR="0003621C" w:rsidRDefault="0003621C" w:rsidP="0003621C">
      <w:pPr>
        <w:spacing w:before="120" w:after="120" w:line="360" w:lineRule="auto"/>
        <w:ind w:right="-3"/>
        <w:jc w:val="both"/>
        <w:rPr>
          <w:rFonts w:ascii="Palatino Linotype" w:eastAsia="Times New Roman" w:hAnsi="Palatino Linotype" w:cs="Arial"/>
          <w:sz w:val="24"/>
          <w:szCs w:val="24"/>
          <w:lang w:eastAsia="es-ES"/>
        </w:rPr>
      </w:pPr>
      <w:r w:rsidRPr="004007DB">
        <w:rPr>
          <w:rFonts w:ascii="Palatino Linotype" w:eastAsia="Times New Roman" w:hAnsi="Palatino Linotype" w:cs="Times New Roman"/>
          <w:sz w:val="24"/>
          <w:szCs w:val="24"/>
          <w:lang w:eastAsia="es-ES"/>
        </w:rPr>
        <w:t xml:space="preserve">Bajo ese tenor, </w:t>
      </w:r>
      <w:r>
        <w:rPr>
          <w:rFonts w:ascii="Palatino Linotype" w:eastAsia="Times New Roman" w:hAnsi="Palatino Linotype" w:cs="Times New Roman"/>
          <w:sz w:val="24"/>
          <w:szCs w:val="24"/>
          <w:lang w:eastAsia="es-ES"/>
        </w:rPr>
        <w:t xml:space="preserve">si bien en el criterio invocado por la Ponencia resolutora se establece  que en </w:t>
      </w:r>
      <w:r w:rsidRPr="00A145E4">
        <w:rPr>
          <w:rFonts w:ascii="Palatino Linotype" w:eastAsia="Times New Roman" w:hAnsi="Palatino Linotype" w:cs="Times New Roman"/>
          <w:sz w:val="24"/>
          <w:szCs w:val="24"/>
          <w:lang w:eastAsia="es-ES"/>
        </w:rPr>
        <w:t>caso que los particulares ingresen solicitudes de acceso a datos personales cuando, en realidad, la información solicitada corresponde a información pública, o viceversa, las dependencias y entidades deberán darles el trámite correspondiente de conformidad con la naturaleza de la información solicitada</w:t>
      </w:r>
      <w:r>
        <w:rPr>
          <w:rFonts w:ascii="Palatino Linotype" w:eastAsia="Times New Roman" w:hAnsi="Palatino Linotype" w:cs="Times New Roman"/>
          <w:sz w:val="24"/>
          <w:szCs w:val="24"/>
          <w:lang w:eastAsia="es-MX"/>
        </w:rPr>
        <w:t xml:space="preserve">, se debió considerar la fecha del criterio señalado, siendo esta del año 2009, por lo tanto, es impórtate precisar que tanto la Ley de Transparencia y Acceso a la Información Pública del Estado de México y Municipios como </w:t>
      </w:r>
      <w:r w:rsidRPr="00743A9C">
        <w:rPr>
          <w:rFonts w:ascii="Palatino Linotype" w:eastAsia="Times New Roman" w:hAnsi="Palatino Linotype" w:cs="Times New Roman"/>
          <w:sz w:val="24"/>
          <w:szCs w:val="24"/>
          <w:lang w:eastAsia="es-MX"/>
        </w:rPr>
        <w:t>la Ley de Protección de Datos Personales en Posesión de Sujetos Obligados del Estado de México y Municipios</w:t>
      </w:r>
      <w:r>
        <w:rPr>
          <w:rFonts w:ascii="Palatino Linotype" w:eastAsia="Times New Roman" w:hAnsi="Palatino Linotype" w:cs="Times New Roman"/>
          <w:sz w:val="24"/>
          <w:szCs w:val="24"/>
          <w:lang w:eastAsia="es-MX"/>
        </w:rPr>
        <w:t xml:space="preserve"> han evolucionado </w:t>
      </w:r>
      <w:r>
        <w:rPr>
          <w:rFonts w:ascii="Palatino Linotype" w:eastAsia="Times New Roman" w:hAnsi="Palatino Linotype" w:cs="Times New Roman"/>
          <w:sz w:val="24"/>
          <w:szCs w:val="24"/>
          <w:lang w:eastAsia="es-MX"/>
        </w:rPr>
        <w:lastRenderedPageBreak/>
        <w:t xml:space="preserve">especificado los procedimientos adecuados a seguir en cada ámbito, siendo estos diferentes, ya que en la actualidad, </w:t>
      </w:r>
      <w:r w:rsidRPr="004007DB">
        <w:rPr>
          <w:rFonts w:ascii="Palatino Linotype" w:eastAsia="Times New Roman" w:hAnsi="Palatino Linotype" w:cs="Arial"/>
          <w:sz w:val="24"/>
          <w:szCs w:val="24"/>
          <w:lang w:eastAsia="es-ES"/>
        </w:rPr>
        <w:t xml:space="preserve">la Ley de Protección de Datos Personales en Posesión de Sujetos Obligados del Estado de México y Municipios, establece diversos supuestos de procedibilidad que deben ser cumplidos a cabalidad, como lo es la acreditación de la identidad del titular, con la finalidad de que este Órgano garante tenga los elementos necesarios para llevar a cabo el procedimiento con la persona legitimada para ello, en términos de lo dispuesto por los artículo 97, 106 párrafo tercero y 130 fracción VI de la ley de referencia, los cuales a la letra señalan: </w:t>
      </w:r>
    </w:p>
    <w:p w:rsidR="0003621C" w:rsidRPr="004007DB" w:rsidRDefault="0003621C" w:rsidP="0003621C">
      <w:pPr>
        <w:spacing w:before="120" w:after="120" w:line="360" w:lineRule="auto"/>
        <w:ind w:right="-3"/>
        <w:jc w:val="both"/>
        <w:rPr>
          <w:rFonts w:ascii="Palatino Linotype" w:eastAsia="Times New Roman" w:hAnsi="Palatino Linotype" w:cs="Segoe UI"/>
          <w:sz w:val="24"/>
          <w:szCs w:val="24"/>
          <w:lang w:eastAsia="es-ES"/>
        </w:rPr>
      </w:pPr>
    </w:p>
    <w:p w:rsidR="0003621C" w:rsidRPr="004007DB" w:rsidRDefault="0003621C" w:rsidP="0003621C">
      <w:pPr>
        <w:spacing w:before="120" w:after="120" w:line="240" w:lineRule="auto"/>
        <w:ind w:left="851" w:right="709"/>
        <w:jc w:val="both"/>
        <w:rPr>
          <w:rFonts w:ascii="Palatino Linotype" w:eastAsia="Times New Roman" w:hAnsi="Palatino Linotype" w:cs="Arial"/>
          <w:i/>
          <w:lang w:eastAsia="es-ES"/>
        </w:rPr>
      </w:pPr>
      <w:r w:rsidRPr="004007DB">
        <w:rPr>
          <w:rFonts w:ascii="Palatino Linotype" w:eastAsia="Times New Roman" w:hAnsi="Palatino Linotype" w:cs="Times New Roman"/>
          <w:i/>
          <w:lang w:eastAsia="es-ES"/>
        </w:rPr>
        <w:t>Artículo 97. Los derechos de acceso, rectificación, cancelación y oposición de datos personales son derechos independientes. El ejercicio de cualquiera de ellos no es requisito previo no impide el ejercicio de otro. La procedencia de estos derechos, en su caso, se hará efectiva una vez que el titular o su representante legal acrediten su identidad o representación, respectivamente.</w:t>
      </w:r>
    </w:p>
    <w:p w:rsidR="0003621C" w:rsidRPr="004007DB" w:rsidRDefault="0003621C" w:rsidP="0003621C">
      <w:pPr>
        <w:spacing w:before="240" w:after="240" w:line="240" w:lineRule="auto"/>
        <w:ind w:left="851" w:right="709"/>
        <w:jc w:val="both"/>
        <w:rPr>
          <w:rFonts w:ascii="Palatino Linotype" w:eastAsia="Times New Roman" w:hAnsi="Palatino Linotype" w:cs="Arial"/>
          <w:i/>
          <w:lang w:eastAsia="es-ES"/>
        </w:rPr>
      </w:pPr>
      <w:r w:rsidRPr="004007DB">
        <w:rPr>
          <w:rFonts w:ascii="Palatino Linotype" w:eastAsia="Times New Roman" w:hAnsi="Palatino Linotype" w:cs="Times New Roman"/>
          <w:i/>
          <w:lang w:eastAsia="es-ES"/>
        </w:rPr>
        <w:t>En ningún caso el acceso a los datos personales de un titular podrá afectar los derechos y libertades de otros.</w:t>
      </w:r>
    </w:p>
    <w:p w:rsidR="0003621C" w:rsidRPr="004007DB" w:rsidRDefault="0003621C" w:rsidP="0003621C">
      <w:pPr>
        <w:spacing w:before="240" w:after="240" w:line="240" w:lineRule="auto"/>
        <w:ind w:left="851" w:right="709"/>
        <w:jc w:val="both"/>
        <w:rPr>
          <w:rFonts w:ascii="Palatino Linotype" w:eastAsia="Times New Roman" w:hAnsi="Palatino Linotype" w:cs="Arial"/>
          <w:i/>
          <w:lang w:eastAsia="es-ES"/>
        </w:rPr>
      </w:pPr>
      <w:r w:rsidRPr="004007DB">
        <w:rPr>
          <w:rFonts w:ascii="Palatino Linotype" w:eastAsia="Times New Roman" w:hAnsi="Palatino Linotype" w:cs="Times New Roman"/>
          <w:i/>
          <w:lang w:eastAsia="es-ES"/>
        </w:rPr>
        <w:t>El ejercicio de cualquiera de los derechos ARCO, forma parte de las garantías primarias del derecho a la protección de datos personales.</w:t>
      </w:r>
    </w:p>
    <w:p w:rsidR="0003621C" w:rsidRPr="004007DB" w:rsidRDefault="0003621C" w:rsidP="0003621C">
      <w:pPr>
        <w:spacing w:before="240" w:after="240" w:line="240" w:lineRule="auto"/>
        <w:ind w:left="851" w:right="709"/>
        <w:jc w:val="both"/>
        <w:rPr>
          <w:rFonts w:ascii="Palatino Linotype" w:eastAsia="Times New Roman" w:hAnsi="Palatino Linotype" w:cs="Times New Roman"/>
          <w:i/>
          <w:lang w:eastAsia="es-ES"/>
        </w:rPr>
      </w:pPr>
      <w:r w:rsidRPr="004007DB">
        <w:rPr>
          <w:rFonts w:ascii="Palatino Linotype" w:eastAsia="Times New Roman" w:hAnsi="Palatino Linotype" w:cs="Times New Roman"/>
          <w:i/>
          <w:lang w:eastAsia="es-ES"/>
        </w:rPr>
        <w:t xml:space="preserve">Artículo 106. La recepción y trámite de las solicitudes para el ejercicio de los derechos ARCO, de portabilidad de los datos y limitación del tratamiento, se sujetará al procedimiento establecido en el presente Título y demás disposiciones que resulten aplicables en la materia. </w:t>
      </w:r>
    </w:p>
    <w:p w:rsidR="0003621C" w:rsidRPr="004007DB" w:rsidRDefault="0003621C" w:rsidP="0003621C">
      <w:pPr>
        <w:spacing w:before="240" w:after="240" w:line="240" w:lineRule="auto"/>
        <w:ind w:left="851" w:right="709"/>
        <w:jc w:val="both"/>
        <w:rPr>
          <w:rFonts w:ascii="Palatino Linotype" w:eastAsia="Times New Roman" w:hAnsi="Palatino Linotype" w:cs="Times New Roman"/>
          <w:i/>
          <w:lang w:eastAsia="es-ES"/>
        </w:rPr>
      </w:pPr>
      <w:r w:rsidRPr="004007DB">
        <w:rPr>
          <w:rFonts w:ascii="Palatino Linotype" w:eastAsia="Times New Roman" w:hAnsi="Palatino Linotype" w:cs="Times New Roman"/>
          <w:i/>
          <w:lang w:eastAsia="es-ES"/>
        </w:rPr>
        <w:t xml:space="preserve">Los titulares o sus representantes legales podrán solicitar a través de la Unidad de Transparencia, en términos de lo que establezca la presente Ley, que se les otorgue acceso, rectifique, cancele, o que haga efectivo su derecho de oposición, respecto de los </w:t>
      </w:r>
      <w:r w:rsidRPr="004007DB">
        <w:rPr>
          <w:rFonts w:ascii="Palatino Linotype" w:eastAsia="Times New Roman" w:hAnsi="Palatino Linotype" w:cs="Times New Roman"/>
          <w:i/>
          <w:lang w:eastAsia="es-ES"/>
        </w:rPr>
        <w:lastRenderedPageBreak/>
        <w:t xml:space="preserve">datos personales que le conciernan y que obren en un sistema de datos personales y base de datos en posesión de los sujetos obligados. </w:t>
      </w:r>
    </w:p>
    <w:p w:rsidR="0003621C" w:rsidRPr="004007DB" w:rsidRDefault="0003621C" w:rsidP="0003621C">
      <w:pPr>
        <w:spacing w:before="240" w:after="240" w:line="240" w:lineRule="auto"/>
        <w:ind w:left="851" w:right="709"/>
        <w:jc w:val="both"/>
        <w:rPr>
          <w:rFonts w:ascii="Palatino Linotype" w:eastAsia="Times New Roman" w:hAnsi="Palatino Linotype" w:cs="Arial"/>
          <w:b/>
          <w:i/>
          <w:lang w:eastAsia="es-ES"/>
        </w:rPr>
      </w:pPr>
      <w:r w:rsidRPr="004007DB">
        <w:rPr>
          <w:rFonts w:ascii="Palatino Linotype" w:eastAsia="Times New Roman" w:hAnsi="Palatino Linotype" w:cs="Times New Roman"/>
          <w:b/>
          <w:i/>
          <w:lang w:eastAsia="es-ES"/>
        </w:rPr>
        <w:t>Para el ejercicio de los derechos ARCO solicitados será necesario acreditar la identidad de titular y en su caso la identidad y personalidad con la que actúe el representante.</w:t>
      </w:r>
    </w:p>
    <w:p w:rsidR="0003621C" w:rsidRPr="004007DB" w:rsidRDefault="0003621C" w:rsidP="0003621C">
      <w:pPr>
        <w:spacing w:before="240" w:after="240" w:line="240" w:lineRule="auto"/>
        <w:ind w:left="851" w:right="709"/>
        <w:jc w:val="both"/>
        <w:rPr>
          <w:rFonts w:ascii="Palatino Linotype" w:eastAsia="Times New Roman" w:hAnsi="Palatino Linotype" w:cs="Arial"/>
          <w:i/>
          <w:lang w:eastAsia="es-ES"/>
        </w:rPr>
      </w:pPr>
      <w:r w:rsidRPr="004007DB">
        <w:rPr>
          <w:rFonts w:ascii="Palatino Linotype" w:eastAsia="Times New Roman" w:hAnsi="Palatino Linotype" w:cs="Times New Roman"/>
          <w:i/>
          <w:lang w:eastAsia="es-ES"/>
        </w:rPr>
        <w:t>Artículo 130. Los únicos requisitos exigibles en el escrito de interposición del recurso de revisión serán los siguientes:</w:t>
      </w:r>
    </w:p>
    <w:p w:rsidR="0003621C" w:rsidRPr="004007DB" w:rsidRDefault="0003621C" w:rsidP="0003621C">
      <w:pPr>
        <w:spacing w:before="240" w:after="240" w:line="240" w:lineRule="auto"/>
        <w:ind w:left="851" w:right="709"/>
        <w:jc w:val="both"/>
        <w:rPr>
          <w:rFonts w:ascii="Palatino Linotype" w:eastAsia="Times New Roman" w:hAnsi="Palatino Linotype" w:cs="Arial"/>
          <w:i/>
          <w:lang w:eastAsia="es-ES"/>
        </w:rPr>
      </w:pPr>
      <w:r w:rsidRPr="004007DB">
        <w:rPr>
          <w:rFonts w:ascii="Palatino Linotype" w:eastAsia="Times New Roman" w:hAnsi="Palatino Linotype" w:cs="Arial"/>
          <w:i/>
          <w:lang w:eastAsia="es-ES"/>
        </w:rPr>
        <w:t>[…]</w:t>
      </w:r>
    </w:p>
    <w:p w:rsidR="0003621C" w:rsidRPr="004007DB" w:rsidRDefault="0003621C" w:rsidP="0003621C">
      <w:pPr>
        <w:spacing w:before="240" w:after="240" w:line="240" w:lineRule="auto"/>
        <w:ind w:left="851" w:right="709"/>
        <w:jc w:val="both"/>
        <w:rPr>
          <w:rFonts w:ascii="Palatino Linotype" w:eastAsia="Times New Roman" w:hAnsi="Palatino Linotype" w:cs="Arial"/>
          <w:b/>
          <w:i/>
          <w:lang w:eastAsia="es-ES"/>
        </w:rPr>
      </w:pPr>
      <w:r w:rsidRPr="004007DB">
        <w:rPr>
          <w:rFonts w:ascii="Palatino Linotype" w:eastAsia="Times New Roman" w:hAnsi="Palatino Linotype" w:cs="Times New Roman"/>
          <w:b/>
          <w:i/>
          <w:lang w:eastAsia="es-ES"/>
        </w:rPr>
        <w:t>VI. Los documentos que acrediten la identidad del titular y en su caso, la personalidad e identidad de su representante.</w:t>
      </w:r>
    </w:p>
    <w:p w:rsidR="0003621C" w:rsidRPr="004007DB" w:rsidRDefault="0003621C" w:rsidP="0003621C">
      <w:pPr>
        <w:spacing w:before="240" w:after="240" w:line="360" w:lineRule="auto"/>
        <w:ind w:right="-3"/>
        <w:jc w:val="both"/>
        <w:rPr>
          <w:rFonts w:ascii="Palatino Linotype" w:eastAsia="Times New Roman" w:hAnsi="Palatino Linotype" w:cs="Arial"/>
          <w:sz w:val="24"/>
          <w:szCs w:val="24"/>
          <w:lang w:eastAsia="es-ES"/>
        </w:rPr>
      </w:pPr>
    </w:p>
    <w:p w:rsidR="0003621C" w:rsidRDefault="0003621C" w:rsidP="0003621C">
      <w:pPr>
        <w:spacing w:before="120" w:after="120" w:line="360" w:lineRule="auto"/>
        <w:ind w:right="-3"/>
        <w:jc w:val="both"/>
        <w:rPr>
          <w:rFonts w:ascii="Palatino Linotype" w:eastAsia="Times New Roman" w:hAnsi="Palatino Linotype" w:cs="Arial"/>
          <w:sz w:val="24"/>
          <w:szCs w:val="24"/>
          <w:lang w:eastAsia="es-ES"/>
        </w:rPr>
      </w:pPr>
      <w:r w:rsidRPr="004007DB">
        <w:rPr>
          <w:rFonts w:ascii="Palatino Linotype" w:eastAsia="Times New Roman" w:hAnsi="Palatino Linotype" w:cs="Arial"/>
          <w:sz w:val="24"/>
          <w:szCs w:val="24"/>
          <w:lang w:eastAsia="es-ES"/>
        </w:rPr>
        <w:t xml:space="preserve">De los numerales citados, se advierte que la acreditación de la identidad es un presupuesto procesal necesario para la procedencia de las solicitudes y recursos de revisión, los cuales no pueden soslayarse, por lo que debió </w:t>
      </w:r>
      <w:r>
        <w:rPr>
          <w:rFonts w:ascii="Palatino Linotype" w:eastAsia="Times New Roman" w:hAnsi="Palatino Linotype" w:cs="Arial"/>
          <w:sz w:val="24"/>
          <w:szCs w:val="24"/>
          <w:lang w:eastAsia="es-ES"/>
        </w:rPr>
        <w:t>orientar al Recurrente</w:t>
      </w:r>
      <w:r w:rsidRPr="004007DB">
        <w:rPr>
          <w:rFonts w:ascii="Palatino Linotype" w:eastAsia="Times New Roman" w:hAnsi="Palatino Linotype" w:cs="Arial"/>
          <w:sz w:val="24"/>
          <w:szCs w:val="24"/>
          <w:lang w:eastAsia="es-ES"/>
        </w:rPr>
        <w:t xml:space="preserve"> </w:t>
      </w:r>
      <w:r>
        <w:rPr>
          <w:rFonts w:ascii="Palatino Linotype" w:eastAsia="Times New Roman" w:hAnsi="Palatino Linotype" w:cs="Arial"/>
          <w:sz w:val="24"/>
          <w:szCs w:val="24"/>
          <w:lang w:eastAsia="es-ES"/>
        </w:rPr>
        <w:t xml:space="preserve">respecto a la información solicitada, derivado de que esta, no se obtiene por la vía de acceso a la información pública a través del SAIMEX, sino a través de la vía de acceso a datos por el SARCOEM, ya que de su solicitud se aprecia que requiere el acceso a sus datos personales, motivo por el cual, se debió </w:t>
      </w:r>
      <w:r w:rsidRPr="004007DB">
        <w:rPr>
          <w:rFonts w:ascii="Palatino Linotype" w:eastAsia="Times New Roman" w:hAnsi="Palatino Linotype" w:cs="Arial"/>
          <w:sz w:val="24"/>
          <w:szCs w:val="24"/>
          <w:lang w:eastAsia="es-ES"/>
        </w:rPr>
        <w:t>omitir pronunciarse sobre el fondo del asunto al no superarse la actualización de los requisitos procesales necesarios.</w:t>
      </w:r>
    </w:p>
    <w:p w:rsidR="0003621C" w:rsidRDefault="0003621C" w:rsidP="0003621C">
      <w:pPr>
        <w:spacing w:before="120" w:after="120" w:line="360" w:lineRule="auto"/>
        <w:ind w:right="-3"/>
        <w:jc w:val="both"/>
        <w:rPr>
          <w:rFonts w:ascii="Palatino Linotype" w:eastAsia="Times New Roman" w:hAnsi="Palatino Linotype" w:cs="Arial"/>
          <w:sz w:val="24"/>
          <w:szCs w:val="24"/>
          <w:lang w:eastAsia="es-ES"/>
        </w:rPr>
      </w:pPr>
    </w:p>
    <w:p w:rsidR="0003621C" w:rsidRDefault="0003621C" w:rsidP="0003621C">
      <w:pPr>
        <w:spacing w:before="120" w:after="120" w:line="360" w:lineRule="auto"/>
        <w:ind w:right="-3"/>
        <w:jc w:val="both"/>
        <w:rPr>
          <w:rFonts w:ascii="Palatino Linotype" w:eastAsia="Times New Roman" w:hAnsi="Palatino Linotype" w:cs="Arial"/>
          <w:sz w:val="24"/>
          <w:szCs w:val="24"/>
          <w:lang w:eastAsia="es-ES"/>
        </w:rPr>
      </w:pPr>
      <w:r>
        <w:rPr>
          <w:rFonts w:ascii="Palatino Linotype" w:eastAsia="Times New Roman" w:hAnsi="Palatino Linotype" w:cs="Arial"/>
          <w:sz w:val="24"/>
          <w:szCs w:val="24"/>
          <w:lang w:eastAsia="es-ES"/>
        </w:rPr>
        <w:t xml:space="preserve">Por lo anterior, tratándose de una solicitud de derechos ARCO, se utiliza el Sistema de Acceso, Rectificación, Cancelación y Oposición del Estado de México </w:t>
      </w:r>
      <w:r>
        <w:rPr>
          <w:rFonts w:ascii="Palatino Linotype" w:eastAsia="Times New Roman" w:hAnsi="Palatino Linotype" w:cs="Arial"/>
          <w:sz w:val="24"/>
          <w:szCs w:val="24"/>
          <w:lang w:eastAsia="es-ES"/>
        </w:rPr>
        <w:lastRenderedPageBreak/>
        <w:t>(SARCOEM), el cual es un medio electrónico, a través del cual, es posible formular solicitudes de derecho ARCO y recursos de revisión. De esa manera, tras abrir una cuenta en esta plataforma, es posible dar seguimiento a las solicitudes, desde su presentación hasta su resolución.</w:t>
      </w:r>
    </w:p>
    <w:p w:rsidR="0003621C" w:rsidRDefault="0003621C" w:rsidP="0003621C">
      <w:pPr>
        <w:spacing w:before="120" w:after="120" w:line="360" w:lineRule="auto"/>
        <w:ind w:right="-3"/>
        <w:jc w:val="both"/>
        <w:rPr>
          <w:rFonts w:ascii="Palatino Linotype" w:eastAsia="Times New Roman" w:hAnsi="Palatino Linotype" w:cs="Arial"/>
          <w:sz w:val="24"/>
          <w:szCs w:val="24"/>
          <w:lang w:eastAsia="es-ES"/>
        </w:rPr>
      </w:pPr>
    </w:p>
    <w:p w:rsidR="0003621C" w:rsidRDefault="0003621C" w:rsidP="0003621C">
      <w:pPr>
        <w:spacing w:before="120" w:after="120" w:line="360" w:lineRule="auto"/>
        <w:ind w:right="-3"/>
        <w:jc w:val="both"/>
        <w:rPr>
          <w:rFonts w:ascii="Palatino Linotype" w:eastAsia="Times New Roman" w:hAnsi="Palatino Linotype" w:cs="Arial"/>
          <w:sz w:val="24"/>
          <w:szCs w:val="24"/>
          <w:lang w:eastAsia="es-ES"/>
        </w:rPr>
      </w:pPr>
      <w:r>
        <w:rPr>
          <w:rFonts w:ascii="Palatino Linotype" w:eastAsia="Times New Roman" w:hAnsi="Palatino Linotype" w:cs="Arial"/>
          <w:sz w:val="24"/>
          <w:szCs w:val="24"/>
          <w:lang w:eastAsia="es-ES"/>
        </w:rPr>
        <w:t xml:space="preserve">Para ingresar al SARCOEM, basta ingresar a la dirección </w:t>
      </w:r>
      <w:hyperlink r:id="rId8" w:history="1">
        <w:r w:rsidRPr="00C4040E">
          <w:rPr>
            <w:rStyle w:val="Hipervnculo"/>
            <w:rFonts w:ascii="Palatino Linotype" w:eastAsia="Times New Roman" w:hAnsi="Palatino Linotype" w:cs="Arial"/>
            <w:sz w:val="24"/>
            <w:szCs w:val="24"/>
            <w:lang w:eastAsia="es-ES"/>
          </w:rPr>
          <w:t>www.sarcoem.org.mx</w:t>
        </w:r>
      </w:hyperlink>
      <w:r>
        <w:rPr>
          <w:rFonts w:ascii="Palatino Linotype" w:eastAsia="Times New Roman" w:hAnsi="Palatino Linotype" w:cs="Arial"/>
          <w:sz w:val="24"/>
          <w:szCs w:val="24"/>
          <w:lang w:eastAsia="es-ES"/>
        </w:rPr>
        <w:t>, o dar clic en el enlace correspondiente disponible en todas las páginas electrónicas de los sujetos obligados.</w:t>
      </w:r>
    </w:p>
    <w:p w:rsidR="0003621C" w:rsidRDefault="0003621C" w:rsidP="0003621C">
      <w:pPr>
        <w:spacing w:before="120" w:after="120" w:line="360" w:lineRule="auto"/>
        <w:ind w:right="-3"/>
        <w:jc w:val="both"/>
        <w:rPr>
          <w:rFonts w:ascii="Palatino Linotype" w:eastAsia="Times New Roman" w:hAnsi="Palatino Linotype" w:cs="Arial"/>
          <w:sz w:val="24"/>
          <w:szCs w:val="24"/>
          <w:lang w:eastAsia="es-ES"/>
        </w:rPr>
      </w:pPr>
    </w:p>
    <w:p w:rsidR="0003621C" w:rsidRDefault="0003621C" w:rsidP="0003621C">
      <w:pPr>
        <w:spacing w:before="120" w:after="120" w:line="360" w:lineRule="auto"/>
        <w:ind w:right="-3"/>
        <w:jc w:val="both"/>
        <w:rPr>
          <w:rFonts w:ascii="Palatino Linotype" w:eastAsia="Times New Roman" w:hAnsi="Palatino Linotype" w:cs="Arial"/>
          <w:sz w:val="24"/>
          <w:szCs w:val="24"/>
          <w:lang w:eastAsia="es-ES"/>
        </w:rPr>
      </w:pPr>
      <w:r>
        <w:rPr>
          <w:rFonts w:ascii="Palatino Linotype" w:eastAsia="Times New Roman" w:hAnsi="Palatino Linotype" w:cs="Arial"/>
          <w:sz w:val="24"/>
          <w:szCs w:val="24"/>
          <w:lang w:eastAsia="es-ES"/>
        </w:rPr>
        <w:t>Por lo antes referido se colige, que dependiendo de la solicitud de información pública o de derechos ARCO, estas se deben llevar a cabo por el sistema que les corresponda, esto es, si nos encontramos en presencia de una solicitud de información pública se debe utilizar el SAIMEX, por el contrario, si se trata de una solicitud de acceso a datos como en el caso que nos ocupa, se debe utilizar el SARCOEM.</w:t>
      </w:r>
    </w:p>
    <w:p w:rsidR="0003621C" w:rsidRPr="004007DB" w:rsidRDefault="0003621C" w:rsidP="0003621C">
      <w:pPr>
        <w:spacing w:before="120" w:after="120" w:line="360" w:lineRule="auto"/>
        <w:ind w:right="-3"/>
        <w:jc w:val="both"/>
        <w:rPr>
          <w:rFonts w:ascii="Palatino Linotype" w:eastAsia="Times New Roman" w:hAnsi="Palatino Linotype" w:cs="Arial"/>
          <w:sz w:val="24"/>
          <w:szCs w:val="24"/>
          <w:lang w:eastAsia="es-ES"/>
        </w:rPr>
      </w:pPr>
    </w:p>
    <w:p w:rsidR="0003621C" w:rsidRPr="00CE40A7" w:rsidRDefault="0003621C" w:rsidP="0003621C">
      <w:pPr>
        <w:spacing w:before="120" w:after="120" w:line="360" w:lineRule="auto"/>
        <w:jc w:val="both"/>
        <w:rPr>
          <w:rFonts w:ascii="Palatino Linotype" w:hAnsi="Palatino Linotype"/>
          <w:sz w:val="24"/>
          <w:szCs w:val="24"/>
        </w:rPr>
      </w:pPr>
      <w:r w:rsidRPr="00E57FE8">
        <w:rPr>
          <w:rFonts w:ascii="Palatino Linotype" w:hAnsi="Palatino Linotype"/>
          <w:sz w:val="24"/>
          <w:szCs w:val="24"/>
        </w:rPr>
        <w:t>De todo lo anteriormente expuesto y fundado, la suscrita considera que los razonamientos inmersos en la presente opinión, debieron prosperar en la resolución aprobada</w:t>
      </w:r>
      <w:r>
        <w:rPr>
          <w:rFonts w:ascii="Palatino Linotype" w:hAnsi="Palatino Linotype"/>
          <w:sz w:val="24"/>
          <w:szCs w:val="24"/>
        </w:rPr>
        <w:t xml:space="preserve"> por el Pleno de este Instituto, toda vez que el hecho de indistintamente enderezar una solicitud de acceso a la información a una solicitud de acceso a datos, </w:t>
      </w:r>
      <w:r>
        <w:rPr>
          <w:rFonts w:ascii="Palatino Linotype" w:hAnsi="Palatino Linotype"/>
          <w:sz w:val="24"/>
          <w:szCs w:val="24"/>
        </w:rPr>
        <w:lastRenderedPageBreak/>
        <w:t>dejaría sin razón de existir la vía de acceso a datos por el SARCOEM y por lo tanto, esta resultaría inútil.</w:t>
      </w:r>
    </w:p>
    <w:p w:rsidR="0003621C" w:rsidRPr="00CE40A7" w:rsidRDefault="0003621C" w:rsidP="0003621C">
      <w:pPr>
        <w:spacing w:after="0" w:line="360" w:lineRule="auto"/>
        <w:jc w:val="both"/>
        <w:rPr>
          <w:rFonts w:ascii="Palatino Linotype" w:hAnsi="Palatino Linotype"/>
          <w:sz w:val="24"/>
          <w:szCs w:val="24"/>
        </w:rPr>
      </w:pPr>
    </w:p>
    <w:p w:rsidR="0003621C" w:rsidRPr="00CE40A7" w:rsidRDefault="0003621C" w:rsidP="0003621C">
      <w:pPr>
        <w:spacing w:after="0" w:line="360" w:lineRule="auto"/>
        <w:jc w:val="both"/>
        <w:rPr>
          <w:rFonts w:ascii="Palatino Linotype" w:hAnsi="Palatino Linotype"/>
          <w:sz w:val="24"/>
          <w:szCs w:val="24"/>
        </w:rPr>
      </w:pPr>
    </w:p>
    <w:p w:rsidR="0003621C" w:rsidRPr="00CE40A7" w:rsidRDefault="0003621C" w:rsidP="0003621C">
      <w:pPr>
        <w:spacing w:after="0" w:line="360" w:lineRule="auto"/>
        <w:jc w:val="both"/>
        <w:rPr>
          <w:rFonts w:ascii="Palatino Linotype" w:hAnsi="Palatino Linotype"/>
          <w:sz w:val="24"/>
          <w:szCs w:val="24"/>
        </w:rPr>
      </w:pPr>
    </w:p>
    <w:p w:rsidR="0003621C" w:rsidRPr="00CE40A7" w:rsidRDefault="0003621C" w:rsidP="0003621C">
      <w:pPr>
        <w:spacing w:after="0" w:line="360" w:lineRule="auto"/>
        <w:jc w:val="both"/>
        <w:rPr>
          <w:rFonts w:ascii="Palatino Linotype" w:hAnsi="Palatino Linotype"/>
          <w:sz w:val="24"/>
          <w:szCs w:val="24"/>
        </w:rPr>
      </w:pPr>
    </w:p>
    <w:p w:rsidR="0003621C" w:rsidRPr="00CE40A7" w:rsidRDefault="0003621C" w:rsidP="0003621C">
      <w:pPr>
        <w:spacing w:after="0" w:line="360" w:lineRule="auto"/>
        <w:jc w:val="both"/>
        <w:rPr>
          <w:rFonts w:ascii="Palatino Linotype" w:hAnsi="Palatino Linotype"/>
          <w:sz w:val="24"/>
          <w:szCs w:val="24"/>
        </w:rPr>
      </w:pPr>
    </w:p>
    <w:p w:rsidR="0003621C" w:rsidRPr="00CE40A7" w:rsidRDefault="0003621C" w:rsidP="0003621C">
      <w:pPr>
        <w:jc w:val="center"/>
        <w:rPr>
          <w:rFonts w:ascii="Palatino Linotype" w:hAnsi="Palatino Linotype" w:cs="Arial"/>
          <w:b/>
          <w:sz w:val="24"/>
          <w:szCs w:val="24"/>
        </w:rPr>
      </w:pPr>
      <w:r w:rsidRPr="00CE40A7">
        <w:rPr>
          <w:rFonts w:ascii="Palatino Linotype" w:hAnsi="Palatino Linotype" w:cs="Arial"/>
          <w:b/>
          <w:sz w:val="24"/>
          <w:szCs w:val="24"/>
        </w:rPr>
        <w:t>Zulema Martínez Sánchez</w:t>
      </w:r>
    </w:p>
    <w:p w:rsidR="0003621C" w:rsidRPr="00CE40A7" w:rsidRDefault="0003621C" w:rsidP="0003621C">
      <w:pPr>
        <w:jc w:val="center"/>
        <w:rPr>
          <w:rFonts w:ascii="Palatino Linotype" w:hAnsi="Palatino Linotype" w:cs="Arial"/>
          <w:sz w:val="24"/>
          <w:szCs w:val="24"/>
        </w:rPr>
      </w:pPr>
      <w:r w:rsidRPr="00CE40A7">
        <w:rPr>
          <w:rFonts w:ascii="Palatino Linotype" w:hAnsi="Palatino Linotype" w:cs="Arial"/>
          <w:sz w:val="24"/>
          <w:szCs w:val="24"/>
        </w:rPr>
        <w:t>Comisionada Presidenta</w:t>
      </w:r>
    </w:p>
    <w:p w:rsidR="0003621C" w:rsidRDefault="0003621C" w:rsidP="0003621C">
      <w:pPr>
        <w:jc w:val="center"/>
        <w:rPr>
          <w:rFonts w:ascii="Palatino Linotype" w:hAnsi="Palatino Linotype" w:cs="Arial"/>
          <w:sz w:val="24"/>
          <w:szCs w:val="24"/>
        </w:rPr>
      </w:pPr>
    </w:p>
    <w:p w:rsidR="0003621C" w:rsidRPr="00E02F28" w:rsidRDefault="0003621C" w:rsidP="0003621C">
      <w:pPr>
        <w:rPr>
          <w:rFonts w:ascii="Palatino Linotype" w:hAnsi="Palatino Linotype" w:cs="Arial"/>
          <w:sz w:val="24"/>
          <w:szCs w:val="24"/>
        </w:rPr>
      </w:pPr>
    </w:p>
    <w:p w:rsidR="0003621C" w:rsidRPr="00E02F28" w:rsidRDefault="0003621C" w:rsidP="0003621C">
      <w:pPr>
        <w:rPr>
          <w:rFonts w:ascii="Palatino Linotype" w:hAnsi="Palatino Linotype" w:cs="Arial"/>
          <w:sz w:val="24"/>
          <w:szCs w:val="24"/>
        </w:rPr>
      </w:pPr>
    </w:p>
    <w:p w:rsidR="0003621C" w:rsidRPr="00E02F28" w:rsidRDefault="0003621C" w:rsidP="0003621C">
      <w:pPr>
        <w:rPr>
          <w:rFonts w:ascii="Palatino Linotype" w:hAnsi="Palatino Linotype" w:cs="Arial"/>
          <w:sz w:val="24"/>
          <w:szCs w:val="24"/>
        </w:rPr>
      </w:pPr>
    </w:p>
    <w:p w:rsidR="0003621C" w:rsidRDefault="0003621C" w:rsidP="0003621C">
      <w:pPr>
        <w:rPr>
          <w:rFonts w:ascii="Palatino Linotype" w:hAnsi="Palatino Linotype" w:cs="Arial"/>
          <w:sz w:val="24"/>
          <w:szCs w:val="24"/>
        </w:rPr>
      </w:pPr>
    </w:p>
    <w:p w:rsidR="0003621C" w:rsidRPr="00E02F28" w:rsidRDefault="0003621C" w:rsidP="0003621C">
      <w:pPr>
        <w:tabs>
          <w:tab w:val="left" w:pos="2213"/>
        </w:tabs>
        <w:jc w:val="both"/>
        <w:rPr>
          <w:rFonts w:ascii="Palatino Linotype" w:hAnsi="Palatino Linotype" w:cs="Arial"/>
          <w:sz w:val="16"/>
          <w:szCs w:val="16"/>
        </w:rPr>
      </w:pPr>
      <w:r w:rsidRPr="002D7203">
        <w:rPr>
          <w:rFonts w:ascii="Palatino Linotype" w:hAnsi="Palatino Linotype" w:cs="Arial"/>
          <w:sz w:val="16"/>
          <w:szCs w:val="16"/>
        </w:rPr>
        <w:t>OSAM/EJDG</w:t>
      </w:r>
      <w:r>
        <w:rPr>
          <w:rFonts w:ascii="Palatino Linotype" w:hAnsi="Palatino Linotype" w:cs="Arial"/>
          <w:sz w:val="24"/>
          <w:szCs w:val="24"/>
        </w:rPr>
        <w:tab/>
      </w:r>
    </w:p>
    <w:p w:rsidR="000607BA" w:rsidRPr="00AE35A4" w:rsidRDefault="000607BA" w:rsidP="000607BA">
      <w:pPr>
        <w:spacing w:after="0" w:line="360" w:lineRule="auto"/>
        <w:jc w:val="both"/>
        <w:rPr>
          <w:rFonts w:ascii="Palatino Linotype" w:hAnsi="Palatino Linotype"/>
          <w:sz w:val="20"/>
          <w:szCs w:val="20"/>
        </w:rPr>
      </w:pPr>
    </w:p>
    <w:sectPr w:rsidR="000607BA" w:rsidRPr="00AE35A4" w:rsidSect="00115CE3">
      <w:headerReference w:type="even" r:id="rId9"/>
      <w:headerReference w:type="default" r:id="rId10"/>
      <w:footerReference w:type="default" r:id="rId11"/>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34DD" w:rsidRDefault="003D34DD" w:rsidP="00907451">
      <w:pPr>
        <w:spacing w:after="0" w:line="240" w:lineRule="auto"/>
      </w:pPr>
      <w:r>
        <w:separator/>
      </w:r>
    </w:p>
  </w:endnote>
  <w:endnote w:type="continuationSeparator" w:id="0">
    <w:p w:rsidR="003D34DD" w:rsidRDefault="003D34DD" w:rsidP="00907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456" w:rsidRPr="00986599" w:rsidRDefault="00057319" w:rsidP="00765456">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A70D6A">
      <w:rPr>
        <w:rFonts w:ascii="Arial" w:hAnsi="Arial" w:cs="Arial"/>
        <w:b/>
        <w:bCs/>
        <w:noProof/>
        <w:sz w:val="20"/>
        <w:szCs w:val="20"/>
      </w:rPr>
      <w:t>7</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A70D6A">
      <w:rPr>
        <w:rFonts w:ascii="Arial" w:hAnsi="Arial" w:cs="Arial"/>
        <w:b/>
        <w:bCs/>
        <w:noProof/>
        <w:sz w:val="20"/>
        <w:szCs w:val="20"/>
      </w:rPr>
      <w:t>7</w:t>
    </w:r>
    <w:r w:rsidRPr="00986599">
      <w:rPr>
        <w:rFonts w:ascii="Arial" w:hAnsi="Arial" w:cs="Arial"/>
        <w:b/>
        <w:bCs/>
        <w:sz w:val="20"/>
        <w:szCs w:val="20"/>
      </w:rPr>
      <w:fldChar w:fldCharType="end"/>
    </w:r>
  </w:p>
  <w:p w:rsidR="00D758BE" w:rsidRDefault="003D34DD" w:rsidP="0099699B">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34DD" w:rsidRDefault="003D34DD" w:rsidP="00907451">
      <w:pPr>
        <w:spacing w:after="0" w:line="240" w:lineRule="auto"/>
      </w:pPr>
      <w:r>
        <w:separator/>
      </w:r>
    </w:p>
  </w:footnote>
  <w:footnote w:type="continuationSeparator" w:id="0">
    <w:p w:rsidR="003D34DD" w:rsidRDefault="003D34DD" w:rsidP="009074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057319">
    <w:pPr>
      <w:pStyle w:val="Encabezado"/>
    </w:pPr>
    <w:r>
      <w:rPr>
        <w:noProof/>
        <w:lang w:val="es-MX" w:eastAsia="es-MX"/>
      </w:rPr>
      <mc:AlternateContent>
        <mc:Choice Requires="wps">
          <w:drawing>
            <wp:anchor distT="0" distB="0" distL="114300" distR="114300" simplePos="0" relativeHeight="251656704" behindDoc="1" locked="0" layoutInCell="0" allowOverlap="1" wp14:anchorId="418310CF" wp14:editId="5C28A320">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07B13" w:rsidRDefault="00057319"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18310CF"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707B13" w:rsidRDefault="00057319"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EBA" w:rsidRDefault="003D34DD" w:rsidP="007263BB">
    <w:pPr>
      <w:pStyle w:val="Encabezado"/>
      <w:jc w:val="right"/>
      <w:rPr>
        <w:rFonts w:ascii="Arial" w:hAnsi="Arial" w:cs="Arial"/>
        <w:sz w:val="20"/>
        <w:szCs w:val="20"/>
      </w:rPr>
    </w:pPr>
    <w:sdt>
      <w:sdtPr>
        <w:rPr>
          <w:rFonts w:ascii="Arial" w:hAnsi="Arial" w:cs="Arial"/>
          <w:sz w:val="20"/>
          <w:szCs w:val="20"/>
        </w:rPr>
        <w:id w:val="-2065018598"/>
        <w:docPartObj>
          <w:docPartGallery w:val="Watermarks"/>
          <w:docPartUnique/>
        </w:docPartObj>
      </w:sdtPr>
      <w:sdtEndPr/>
      <w:sdtContent>
        <w:r>
          <w:rPr>
            <w:rFonts w:ascii="Arial" w:hAnsi="Arial" w:cs="Arial"/>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52" type="#_x0000_t136" style="position:absolute;left:0;text-align:left;margin-left:0;margin-top:0;width:561.9pt;height:67.4pt;rotation:315;z-index:-251657728;mso-position-horizontal:center;mso-position-horizontal-relative:margin;mso-position-vertical:center;mso-position-vertical-relative:margin" o:allowincell="f" fillcolor="#823b0b [1605]" stroked="f">
              <v:fill opacity=".5"/>
              <v:textpath style="font-family:&quot;Palatino Linotype&quot;;font-size:1pt" string="OPINIÓN PARTICULAR"/>
              <w10:wrap anchorx="margin" anchory="margin"/>
            </v:shape>
          </w:pict>
        </w:r>
      </w:sdtContent>
    </w:sdt>
    <w:r w:rsidR="004E7F84">
      <w:rPr>
        <w:noProof/>
        <w:lang w:val="es-MX" w:eastAsia="es-MX"/>
      </w:rPr>
      <w:drawing>
        <wp:anchor distT="0" distB="0" distL="114300" distR="114300" simplePos="0" relativeHeight="251657728" behindDoc="1" locked="0" layoutInCell="1" allowOverlap="1" wp14:anchorId="4E695A8E" wp14:editId="3AC3DFDD">
          <wp:simplePos x="0" y="0"/>
          <wp:positionH relativeFrom="page">
            <wp:align>center</wp:align>
          </wp:positionH>
          <wp:positionV relativeFrom="paragraph">
            <wp:posOffset>-449906</wp:posOffset>
          </wp:positionV>
          <wp:extent cx="7510628" cy="9883775"/>
          <wp:effectExtent l="0" t="0" r="0" b="3175"/>
          <wp:wrapNone/>
          <wp:docPr id="10" name="Imagen 10"/>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628" cy="9883775"/>
                  </a:xfrm>
                  <a:prstGeom prst="rect">
                    <a:avLst/>
                  </a:prstGeom>
                  <a:extLst>
                    <a:ext uri="{FAA26D3D-D897-4be2-8F04-BA451C77F1D7}">
                      <ma14:placeholder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rsidR="00D758BE" w:rsidRDefault="003D34DD" w:rsidP="007263BB">
    <w:pPr>
      <w:pStyle w:val="Encabezado"/>
      <w:jc w:val="right"/>
      <w:rPr>
        <w:rFonts w:ascii="Arial" w:hAnsi="Arial" w:cs="Arial"/>
        <w:sz w:val="20"/>
        <w:szCs w:val="20"/>
      </w:rPr>
    </w:pPr>
  </w:p>
  <w:p w:rsidR="00D758BE" w:rsidRDefault="003D34DD" w:rsidP="007263BB">
    <w:pPr>
      <w:pStyle w:val="Encabezado"/>
      <w:jc w:val="right"/>
      <w:rPr>
        <w:rFonts w:ascii="Arial" w:hAnsi="Arial" w:cs="Arial"/>
        <w:sz w:val="20"/>
        <w:szCs w:val="20"/>
      </w:rPr>
    </w:pPr>
  </w:p>
  <w:p w:rsidR="00706042" w:rsidRPr="00563D0F" w:rsidRDefault="00E44466" w:rsidP="007263BB">
    <w:pPr>
      <w:pStyle w:val="Encabezado"/>
      <w:jc w:val="right"/>
      <w:rPr>
        <w:rFonts w:ascii="Palatino Linotype" w:hAnsi="Palatino Linotype" w:cs="Arial"/>
        <w:b/>
        <w:sz w:val="20"/>
        <w:szCs w:val="20"/>
      </w:rPr>
    </w:pPr>
    <w:r>
      <w:rPr>
        <w:rFonts w:ascii="Palatino Linotype" w:hAnsi="Palatino Linotype" w:cs="Arial"/>
        <w:b/>
        <w:sz w:val="20"/>
        <w:szCs w:val="20"/>
      </w:rPr>
      <w:t xml:space="preserve">OPINÓN </w:t>
    </w:r>
    <w:r w:rsidR="00057319">
      <w:rPr>
        <w:rFonts w:ascii="Palatino Linotype" w:hAnsi="Palatino Linotype" w:cs="Arial"/>
        <w:b/>
        <w:sz w:val="20"/>
        <w:szCs w:val="20"/>
      </w:rPr>
      <w:t>PARTICULAR</w:t>
    </w:r>
    <w:r w:rsidR="00057319" w:rsidRPr="00563D0F">
      <w:rPr>
        <w:rFonts w:ascii="Palatino Linotype" w:hAnsi="Palatino Linotype" w:cs="Arial"/>
        <w:b/>
        <w:sz w:val="20"/>
        <w:szCs w:val="20"/>
      </w:rPr>
      <w:t xml:space="preserve"> </w:t>
    </w:r>
  </w:p>
  <w:p w:rsidR="00EE5FB0" w:rsidRPr="00563D0F" w:rsidRDefault="00057319" w:rsidP="00EE5FB0">
    <w:pPr>
      <w:pStyle w:val="Encabezado"/>
      <w:jc w:val="right"/>
      <w:rPr>
        <w:rFonts w:ascii="Palatino Linotype" w:hAnsi="Palatino Linotype" w:cs="Arial"/>
        <w:b/>
        <w:sz w:val="20"/>
        <w:szCs w:val="20"/>
      </w:rPr>
    </w:pPr>
    <w:r w:rsidRPr="00563D0F">
      <w:rPr>
        <w:rFonts w:ascii="Palatino Linotype" w:hAnsi="Palatino Linotype" w:cs="Arial"/>
        <w:b/>
        <w:sz w:val="20"/>
        <w:szCs w:val="20"/>
      </w:rPr>
      <w:t xml:space="preserve">RECURSO DE </w:t>
    </w:r>
    <w:r w:rsidRPr="006B0547">
      <w:rPr>
        <w:rFonts w:ascii="Palatino Linotype" w:hAnsi="Palatino Linotype" w:cs="Arial"/>
        <w:b/>
        <w:sz w:val="20"/>
        <w:szCs w:val="20"/>
      </w:rPr>
      <w:t xml:space="preserve">REVISIÓN </w:t>
    </w:r>
    <w:r w:rsidR="00897E24" w:rsidRPr="00897E24">
      <w:rPr>
        <w:rFonts w:ascii="Palatino Linotype" w:hAnsi="Palatino Linotype" w:cs="Arial"/>
        <w:b/>
        <w:sz w:val="20"/>
        <w:szCs w:val="20"/>
      </w:rPr>
      <w:t>0</w:t>
    </w:r>
    <w:r w:rsidR="00F53208">
      <w:rPr>
        <w:rFonts w:ascii="Palatino Linotype" w:hAnsi="Palatino Linotype" w:cs="Arial"/>
        <w:b/>
        <w:sz w:val="20"/>
        <w:szCs w:val="20"/>
      </w:rPr>
      <w:t>2</w:t>
    </w:r>
    <w:r w:rsidR="0003621C">
      <w:rPr>
        <w:rFonts w:ascii="Palatino Linotype" w:hAnsi="Palatino Linotype" w:cs="Arial"/>
        <w:b/>
        <w:sz w:val="20"/>
        <w:szCs w:val="20"/>
      </w:rPr>
      <w:t>382</w:t>
    </w:r>
    <w:r w:rsidR="00897E24" w:rsidRPr="00897E24">
      <w:rPr>
        <w:rFonts w:ascii="Palatino Linotype" w:hAnsi="Palatino Linotype" w:cs="Arial"/>
        <w:b/>
        <w:sz w:val="20"/>
        <w:szCs w:val="20"/>
      </w:rPr>
      <w:t>/INFOEM/IP/RR/2016</w:t>
    </w:r>
  </w:p>
  <w:p w:rsidR="00D758BE" w:rsidRDefault="003D34DD" w:rsidP="007263BB">
    <w:pPr>
      <w:pStyle w:val="Encabezado"/>
      <w:jc w:val="right"/>
      <w:rPr>
        <w:rFonts w:ascii="Palatino Linotype" w:hAnsi="Palatino Linotype" w:cs="Arial"/>
        <w:sz w:val="20"/>
        <w:szCs w:val="20"/>
      </w:rPr>
    </w:pPr>
  </w:p>
  <w:p w:rsidR="00233AB2" w:rsidRDefault="003D34DD" w:rsidP="007263BB">
    <w:pPr>
      <w:pStyle w:val="Encabezado"/>
      <w:jc w:val="right"/>
      <w:rPr>
        <w:rFonts w:ascii="Palatino Linotype" w:hAnsi="Palatino Linotype"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12948"/>
    <w:multiLevelType w:val="hybridMultilevel"/>
    <w:tmpl w:val="0F9C22B2"/>
    <w:lvl w:ilvl="0" w:tplc="E892DC46">
      <w:start w:val="33"/>
      <w:numFmt w:val="decimal"/>
      <w:lvlText w:val="%1."/>
      <w:lvlJc w:val="left"/>
      <w:pPr>
        <w:ind w:left="6456" w:hanging="360"/>
      </w:pPr>
      <w:rPr>
        <w:rFonts w:hint="default"/>
      </w:rPr>
    </w:lvl>
    <w:lvl w:ilvl="1" w:tplc="080A0019" w:tentative="1">
      <w:start w:val="1"/>
      <w:numFmt w:val="lowerLetter"/>
      <w:lvlText w:val="%2."/>
      <w:lvlJc w:val="left"/>
      <w:pPr>
        <w:ind w:left="7176" w:hanging="360"/>
      </w:pPr>
    </w:lvl>
    <w:lvl w:ilvl="2" w:tplc="080A001B" w:tentative="1">
      <w:start w:val="1"/>
      <w:numFmt w:val="lowerRoman"/>
      <w:lvlText w:val="%3."/>
      <w:lvlJc w:val="right"/>
      <w:pPr>
        <w:ind w:left="7896" w:hanging="180"/>
      </w:pPr>
    </w:lvl>
    <w:lvl w:ilvl="3" w:tplc="080A000F" w:tentative="1">
      <w:start w:val="1"/>
      <w:numFmt w:val="decimal"/>
      <w:lvlText w:val="%4."/>
      <w:lvlJc w:val="left"/>
      <w:pPr>
        <w:ind w:left="8616" w:hanging="360"/>
      </w:pPr>
    </w:lvl>
    <w:lvl w:ilvl="4" w:tplc="080A0019" w:tentative="1">
      <w:start w:val="1"/>
      <w:numFmt w:val="lowerLetter"/>
      <w:lvlText w:val="%5."/>
      <w:lvlJc w:val="left"/>
      <w:pPr>
        <w:ind w:left="9336" w:hanging="360"/>
      </w:pPr>
    </w:lvl>
    <w:lvl w:ilvl="5" w:tplc="080A001B" w:tentative="1">
      <w:start w:val="1"/>
      <w:numFmt w:val="lowerRoman"/>
      <w:lvlText w:val="%6."/>
      <w:lvlJc w:val="right"/>
      <w:pPr>
        <w:ind w:left="10056" w:hanging="180"/>
      </w:pPr>
    </w:lvl>
    <w:lvl w:ilvl="6" w:tplc="080A000F" w:tentative="1">
      <w:start w:val="1"/>
      <w:numFmt w:val="decimal"/>
      <w:lvlText w:val="%7."/>
      <w:lvlJc w:val="left"/>
      <w:pPr>
        <w:ind w:left="10776" w:hanging="360"/>
      </w:pPr>
    </w:lvl>
    <w:lvl w:ilvl="7" w:tplc="080A0019" w:tentative="1">
      <w:start w:val="1"/>
      <w:numFmt w:val="lowerLetter"/>
      <w:lvlText w:val="%8."/>
      <w:lvlJc w:val="left"/>
      <w:pPr>
        <w:ind w:left="11496" w:hanging="360"/>
      </w:pPr>
    </w:lvl>
    <w:lvl w:ilvl="8" w:tplc="080A001B" w:tentative="1">
      <w:start w:val="1"/>
      <w:numFmt w:val="lowerRoman"/>
      <w:lvlText w:val="%9."/>
      <w:lvlJc w:val="right"/>
      <w:pPr>
        <w:ind w:left="12216" w:hanging="180"/>
      </w:pPr>
    </w:lvl>
  </w:abstractNum>
  <w:abstractNum w:abstractNumId="1" w15:restartNumberingAfterBreak="0">
    <w:nsid w:val="1A6D754D"/>
    <w:multiLevelType w:val="hybridMultilevel"/>
    <w:tmpl w:val="0CFA108C"/>
    <w:lvl w:ilvl="0" w:tplc="E926EF3A">
      <w:start w:val="18"/>
      <w:numFmt w:val="decimal"/>
      <w:lvlText w:val="%1."/>
      <w:lvlJc w:val="left"/>
      <w:pPr>
        <w:ind w:left="720" w:hanging="360"/>
      </w:pPr>
      <w:rPr>
        <w:rFonts w:cstheme="min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4317490"/>
    <w:multiLevelType w:val="hybridMultilevel"/>
    <w:tmpl w:val="77F68EF8"/>
    <w:lvl w:ilvl="0" w:tplc="EC0C054C">
      <w:start w:val="26"/>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61C54D4"/>
    <w:multiLevelType w:val="hybridMultilevel"/>
    <w:tmpl w:val="9BE2A540"/>
    <w:lvl w:ilvl="0" w:tplc="6046E4A8">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9545708"/>
    <w:multiLevelType w:val="hybridMultilevel"/>
    <w:tmpl w:val="2174E7DE"/>
    <w:lvl w:ilvl="0" w:tplc="9E861A5A">
      <w:start w:val="1"/>
      <w:numFmt w:val="decimal"/>
      <w:lvlText w:val="%1."/>
      <w:lvlJc w:val="left"/>
      <w:pPr>
        <w:ind w:left="6456"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7BA"/>
    <w:rsid w:val="000036AD"/>
    <w:rsid w:val="00021FFA"/>
    <w:rsid w:val="0003621C"/>
    <w:rsid w:val="0003635F"/>
    <w:rsid w:val="00051A0F"/>
    <w:rsid w:val="00057319"/>
    <w:rsid w:val="000607BA"/>
    <w:rsid w:val="00073FDB"/>
    <w:rsid w:val="000877EF"/>
    <w:rsid w:val="000906EA"/>
    <w:rsid w:val="000B4382"/>
    <w:rsid w:val="000C47A6"/>
    <w:rsid w:val="001101F2"/>
    <w:rsid w:val="0011141D"/>
    <w:rsid w:val="001263DD"/>
    <w:rsid w:val="00154314"/>
    <w:rsid w:val="00155046"/>
    <w:rsid w:val="0017539E"/>
    <w:rsid w:val="00177906"/>
    <w:rsid w:val="001814CD"/>
    <w:rsid w:val="001822F4"/>
    <w:rsid w:val="001D3092"/>
    <w:rsid w:val="001D3176"/>
    <w:rsid w:val="00213408"/>
    <w:rsid w:val="002362A5"/>
    <w:rsid w:val="002542EA"/>
    <w:rsid w:val="00274B94"/>
    <w:rsid w:val="002854C6"/>
    <w:rsid w:val="00292D40"/>
    <w:rsid w:val="002A5ADD"/>
    <w:rsid w:val="002A6359"/>
    <w:rsid w:val="002D6A85"/>
    <w:rsid w:val="002F3BEF"/>
    <w:rsid w:val="00306A1D"/>
    <w:rsid w:val="00323660"/>
    <w:rsid w:val="00325F93"/>
    <w:rsid w:val="00345E67"/>
    <w:rsid w:val="00355893"/>
    <w:rsid w:val="00376E5E"/>
    <w:rsid w:val="003C077F"/>
    <w:rsid w:val="003C582E"/>
    <w:rsid w:val="003D34DD"/>
    <w:rsid w:val="003E0EB4"/>
    <w:rsid w:val="00431A1A"/>
    <w:rsid w:val="004346D7"/>
    <w:rsid w:val="00446AE9"/>
    <w:rsid w:val="00456467"/>
    <w:rsid w:val="00456909"/>
    <w:rsid w:val="00464B3C"/>
    <w:rsid w:val="00492948"/>
    <w:rsid w:val="004933FC"/>
    <w:rsid w:val="004E35CA"/>
    <w:rsid w:val="004E7F84"/>
    <w:rsid w:val="00505F5A"/>
    <w:rsid w:val="005064C6"/>
    <w:rsid w:val="00512098"/>
    <w:rsid w:val="00514B71"/>
    <w:rsid w:val="005312EC"/>
    <w:rsid w:val="005549ED"/>
    <w:rsid w:val="0055645F"/>
    <w:rsid w:val="00561495"/>
    <w:rsid w:val="00570092"/>
    <w:rsid w:val="00572E5D"/>
    <w:rsid w:val="005777C1"/>
    <w:rsid w:val="00587A9B"/>
    <w:rsid w:val="005C271C"/>
    <w:rsid w:val="005D52F6"/>
    <w:rsid w:val="005F4C0C"/>
    <w:rsid w:val="006214D7"/>
    <w:rsid w:val="006C34A1"/>
    <w:rsid w:val="006E048C"/>
    <w:rsid w:val="006F2988"/>
    <w:rsid w:val="006F346D"/>
    <w:rsid w:val="006F5E29"/>
    <w:rsid w:val="0070092C"/>
    <w:rsid w:val="00716611"/>
    <w:rsid w:val="0076056E"/>
    <w:rsid w:val="00766DB5"/>
    <w:rsid w:val="00773E0C"/>
    <w:rsid w:val="00787F41"/>
    <w:rsid w:val="007910F8"/>
    <w:rsid w:val="007A3E6C"/>
    <w:rsid w:val="007A76CC"/>
    <w:rsid w:val="007B2DFB"/>
    <w:rsid w:val="007B6EE5"/>
    <w:rsid w:val="00815CEB"/>
    <w:rsid w:val="00865EE3"/>
    <w:rsid w:val="00892DF4"/>
    <w:rsid w:val="00897E24"/>
    <w:rsid w:val="008A4206"/>
    <w:rsid w:val="008B4883"/>
    <w:rsid w:val="008B7549"/>
    <w:rsid w:val="008E6EC1"/>
    <w:rsid w:val="008F522D"/>
    <w:rsid w:val="00907451"/>
    <w:rsid w:val="00926284"/>
    <w:rsid w:val="00956FEF"/>
    <w:rsid w:val="009611D3"/>
    <w:rsid w:val="00977650"/>
    <w:rsid w:val="00991BD9"/>
    <w:rsid w:val="009B03E2"/>
    <w:rsid w:val="009B2602"/>
    <w:rsid w:val="009B4D32"/>
    <w:rsid w:val="009D109D"/>
    <w:rsid w:val="009D71E5"/>
    <w:rsid w:val="009D7480"/>
    <w:rsid w:val="009E507D"/>
    <w:rsid w:val="009F1070"/>
    <w:rsid w:val="009F2894"/>
    <w:rsid w:val="009F2D43"/>
    <w:rsid w:val="00A01E1E"/>
    <w:rsid w:val="00A03287"/>
    <w:rsid w:val="00A03F3A"/>
    <w:rsid w:val="00A201D9"/>
    <w:rsid w:val="00A21005"/>
    <w:rsid w:val="00A44480"/>
    <w:rsid w:val="00A62E74"/>
    <w:rsid w:val="00A7056E"/>
    <w:rsid w:val="00A70D6A"/>
    <w:rsid w:val="00AA561A"/>
    <w:rsid w:val="00AD28E4"/>
    <w:rsid w:val="00AE35A4"/>
    <w:rsid w:val="00AF411D"/>
    <w:rsid w:val="00B02DEB"/>
    <w:rsid w:val="00B17EDD"/>
    <w:rsid w:val="00B547F4"/>
    <w:rsid w:val="00B64C32"/>
    <w:rsid w:val="00B74595"/>
    <w:rsid w:val="00B7479F"/>
    <w:rsid w:val="00B95ED4"/>
    <w:rsid w:val="00BC2348"/>
    <w:rsid w:val="00C44E15"/>
    <w:rsid w:val="00C56CA6"/>
    <w:rsid w:val="00C641E8"/>
    <w:rsid w:val="00CB4CFF"/>
    <w:rsid w:val="00CC060F"/>
    <w:rsid w:val="00D30E20"/>
    <w:rsid w:val="00D32E4F"/>
    <w:rsid w:val="00D43ECB"/>
    <w:rsid w:val="00D603CE"/>
    <w:rsid w:val="00D61E9C"/>
    <w:rsid w:val="00D732D5"/>
    <w:rsid w:val="00DA32D9"/>
    <w:rsid w:val="00DA3890"/>
    <w:rsid w:val="00DC752B"/>
    <w:rsid w:val="00DE0AA1"/>
    <w:rsid w:val="00E12229"/>
    <w:rsid w:val="00E16232"/>
    <w:rsid w:val="00E20299"/>
    <w:rsid w:val="00E24F1D"/>
    <w:rsid w:val="00E2767E"/>
    <w:rsid w:val="00E30FFD"/>
    <w:rsid w:val="00E315F0"/>
    <w:rsid w:val="00E44466"/>
    <w:rsid w:val="00E60661"/>
    <w:rsid w:val="00E64560"/>
    <w:rsid w:val="00E65A61"/>
    <w:rsid w:val="00E920D4"/>
    <w:rsid w:val="00E97315"/>
    <w:rsid w:val="00ED3C07"/>
    <w:rsid w:val="00EF2B03"/>
    <w:rsid w:val="00F404B6"/>
    <w:rsid w:val="00F4172D"/>
    <w:rsid w:val="00F466F2"/>
    <w:rsid w:val="00F50317"/>
    <w:rsid w:val="00F53208"/>
    <w:rsid w:val="00F76B05"/>
    <w:rsid w:val="00F80E16"/>
    <w:rsid w:val="00F81E8E"/>
    <w:rsid w:val="00F85F2E"/>
    <w:rsid w:val="00F933A8"/>
    <w:rsid w:val="00FC3169"/>
    <w:rsid w:val="00FC65BF"/>
    <w:rsid w:val="00FD1045"/>
    <w:rsid w:val="00FD33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chartTrackingRefBased/>
  <w15:docId w15:val="{AD3CB429-B3C2-4730-9C53-251B5693E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link w:val="PrrafodelistaCar"/>
    <w:uiPriority w:val="34"/>
    <w:qFormat/>
    <w:rsid w:val="000607BA"/>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link w:val="Prrafodelista"/>
    <w:uiPriority w:val="34"/>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character" w:customStyle="1" w:styleId="nacep">
    <w:name w:val="n_acep"/>
    <w:basedOn w:val="Fuentedeprrafopredeter"/>
    <w:rsid w:val="002362A5"/>
  </w:style>
  <w:style w:type="character" w:customStyle="1" w:styleId="red1">
    <w:name w:val="red1"/>
    <w:basedOn w:val="Fuentedeprrafopredeter"/>
    <w:rsid w:val="00492948"/>
    <w:rPr>
      <w:b/>
      <w:bCs/>
      <w:color w:val="0000FF"/>
      <w:shd w:val="clear" w:color="auto" w:fill="FFFF00"/>
    </w:rPr>
  </w:style>
  <w:style w:type="paragraph" w:customStyle="1" w:styleId="francesa1">
    <w:name w:val="francesa1"/>
    <w:basedOn w:val="Normal"/>
    <w:rsid w:val="00492948"/>
    <w:pPr>
      <w:spacing w:after="0" w:line="240" w:lineRule="auto"/>
      <w:jc w:val="both"/>
    </w:pPr>
    <w:rPr>
      <w:rFonts w:ascii="Times New Roman" w:eastAsia="Times New Roman" w:hAnsi="Times New Roman" w:cs="Times New Roman"/>
      <w:color w:val="444444"/>
      <w:sz w:val="24"/>
      <w:szCs w:val="24"/>
      <w:lang w:eastAsia="es-MX"/>
    </w:rPr>
  </w:style>
  <w:style w:type="paragraph" w:customStyle="1" w:styleId="Default">
    <w:name w:val="Default"/>
    <w:rsid w:val="00EF2B03"/>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unhideWhenUsed/>
    <w:rsid w:val="0003621C"/>
    <w:rPr>
      <w:color w:val="0563C1" w:themeColor="hyperlink"/>
      <w:u w:val="single"/>
    </w:rPr>
  </w:style>
  <w:style w:type="paragraph" w:styleId="Sinespaciado">
    <w:name w:val="No Spacing"/>
    <w:aliases w:val="Francesa"/>
    <w:link w:val="SinespaciadoCar"/>
    <w:uiPriority w:val="1"/>
    <w:qFormat/>
    <w:rsid w:val="0003621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03621C"/>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7192160">
      <w:bodyDiv w:val="1"/>
      <w:marLeft w:val="0"/>
      <w:marRight w:val="0"/>
      <w:marTop w:val="0"/>
      <w:marBottom w:val="0"/>
      <w:divBdr>
        <w:top w:val="none" w:sz="0" w:space="0" w:color="auto"/>
        <w:left w:val="none" w:sz="0" w:space="0" w:color="auto"/>
        <w:bottom w:val="none" w:sz="0" w:space="0" w:color="auto"/>
        <w:right w:val="none" w:sz="0" w:space="0" w:color="auto"/>
      </w:divBdr>
      <w:divsChild>
        <w:div w:id="413743970">
          <w:marLeft w:val="0"/>
          <w:marRight w:val="0"/>
          <w:marTop w:val="0"/>
          <w:marBottom w:val="0"/>
          <w:divBdr>
            <w:top w:val="none" w:sz="0" w:space="0" w:color="auto"/>
            <w:left w:val="none" w:sz="0" w:space="0" w:color="auto"/>
            <w:bottom w:val="none" w:sz="0" w:space="0" w:color="auto"/>
            <w:right w:val="none" w:sz="0" w:space="0" w:color="auto"/>
          </w:divBdr>
          <w:divsChild>
            <w:div w:id="2074616351">
              <w:marLeft w:val="0"/>
              <w:marRight w:val="0"/>
              <w:marTop w:val="0"/>
              <w:marBottom w:val="0"/>
              <w:divBdr>
                <w:top w:val="none" w:sz="0" w:space="0" w:color="auto"/>
                <w:left w:val="none" w:sz="0" w:space="0" w:color="auto"/>
                <w:bottom w:val="none" w:sz="0" w:space="0" w:color="auto"/>
                <w:right w:val="none" w:sz="0" w:space="0" w:color="auto"/>
              </w:divBdr>
              <w:divsChild>
                <w:div w:id="570508296">
                  <w:marLeft w:val="0"/>
                  <w:marRight w:val="0"/>
                  <w:marTop w:val="0"/>
                  <w:marBottom w:val="0"/>
                  <w:divBdr>
                    <w:top w:val="none" w:sz="0" w:space="0" w:color="auto"/>
                    <w:left w:val="none" w:sz="0" w:space="0" w:color="auto"/>
                    <w:bottom w:val="none" w:sz="0" w:space="0" w:color="auto"/>
                    <w:right w:val="none" w:sz="0" w:space="0" w:color="auto"/>
                  </w:divBdr>
                  <w:divsChild>
                    <w:div w:id="1796869398">
                      <w:marLeft w:val="0"/>
                      <w:marRight w:val="0"/>
                      <w:marTop w:val="0"/>
                      <w:marBottom w:val="0"/>
                      <w:divBdr>
                        <w:top w:val="single" w:sz="2" w:space="0" w:color="E2E2E2"/>
                        <w:left w:val="single" w:sz="2" w:space="15" w:color="E2E2E2"/>
                        <w:bottom w:val="single" w:sz="2" w:space="0" w:color="E2E2E2"/>
                        <w:right w:val="single" w:sz="2" w:space="15" w:color="E2E2E2"/>
                      </w:divBdr>
                      <w:divsChild>
                        <w:div w:id="618880506">
                          <w:marLeft w:val="0"/>
                          <w:marRight w:val="0"/>
                          <w:marTop w:val="0"/>
                          <w:marBottom w:val="0"/>
                          <w:divBdr>
                            <w:top w:val="none" w:sz="0" w:space="0" w:color="auto"/>
                            <w:left w:val="none" w:sz="0" w:space="0" w:color="auto"/>
                            <w:bottom w:val="none" w:sz="0" w:space="0" w:color="auto"/>
                            <w:right w:val="none" w:sz="0" w:space="0" w:color="auto"/>
                          </w:divBdr>
                          <w:divsChild>
                            <w:div w:id="1339691617">
                              <w:marLeft w:val="0"/>
                              <w:marRight w:val="0"/>
                              <w:marTop w:val="0"/>
                              <w:marBottom w:val="0"/>
                              <w:divBdr>
                                <w:top w:val="none" w:sz="0" w:space="0" w:color="auto"/>
                                <w:left w:val="none" w:sz="0" w:space="0" w:color="auto"/>
                                <w:bottom w:val="none" w:sz="0" w:space="0" w:color="auto"/>
                                <w:right w:val="none" w:sz="0" w:space="0" w:color="auto"/>
                              </w:divBdr>
                              <w:divsChild>
                                <w:div w:id="1534538344">
                                  <w:marLeft w:val="0"/>
                                  <w:marRight w:val="0"/>
                                  <w:marTop w:val="0"/>
                                  <w:marBottom w:val="0"/>
                                  <w:divBdr>
                                    <w:top w:val="single" w:sz="6" w:space="0" w:color="DDDDDD"/>
                                    <w:left w:val="single" w:sz="6" w:space="8" w:color="DDDDDD"/>
                                    <w:bottom w:val="single" w:sz="6" w:space="8" w:color="DDDDDD"/>
                                    <w:right w:val="single" w:sz="6" w:space="8" w:color="DDDDDD"/>
                                  </w:divBdr>
                                  <w:divsChild>
                                    <w:div w:id="1694842787">
                                      <w:marLeft w:val="0"/>
                                      <w:marRight w:val="0"/>
                                      <w:marTop w:val="0"/>
                                      <w:marBottom w:val="0"/>
                                      <w:divBdr>
                                        <w:top w:val="none" w:sz="0" w:space="0" w:color="auto"/>
                                        <w:left w:val="none" w:sz="0" w:space="0" w:color="auto"/>
                                        <w:bottom w:val="none" w:sz="0" w:space="0" w:color="auto"/>
                                        <w:right w:val="none" w:sz="0" w:space="0" w:color="auto"/>
                                      </w:divBdr>
                                      <w:divsChild>
                                        <w:div w:id="1402602772">
                                          <w:marLeft w:val="0"/>
                                          <w:marRight w:val="0"/>
                                          <w:marTop w:val="0"/>
                                          <w:marBottom w:val="0"/>
                                          <w:divBdr>
                                            <w:top w:val="none" w:sz="0" w:space="0" w:color="auto"/>
                                            <w:left w:val="none" w:sz="0" w:space="0" w:color="auto"/>
                                            <w:bottom w:val="none" w:sz="0" w:space="0" w:color="auto"/>
                                            <w:right w:val="none" w:sz="0" w:space="0" w:color="auto"/>
                                          </w:divBdr>
                                          <w:divsChild>
                                            <w:div w:id="1813473973">
                                              <w:marLeft w:val="0"/>
                                              <w:marRight w:val="0"/>
                                              <w:marTop w:val="0"/>
                                              <w:marBottom w:val="0"/>
                                              <w:divBdr>
                                                <w:top w:val="none" w:sz="0" w:space="0" w:color="auto"/>
                                                <w:left w:val="none" w:sz="0" w:space="0" w:color="auto"/>
                                                <w:bottom w:val="none" w:sz="0" w:space="0" w:color="auto"/>
                                                <w:right w:val="none" w:sz="0" w:space="0" w:color="auto"/>
                                              </w:divBdr>
                                              <w:divsChild>
                                                <w:div w:id="818882306">
                                                  <w:marLeft w:val="0"/>
                                                  <w:marRight w:val="0"/>
                                                  <w:marTop w:val="0"/>
                                                  <w:marBottom w:val="0"/>
                                                  <w:divBdr>
                                                    <w:top w:val="none" w:sz="0" w:space="0" w:color="auto"/>
                                                    <w:left w:val="none" w:sz="0" w:space="0" w:color="auto"/>
                                                    <w:bottom w:val="none" w:sz="0" w:space="0" w:color="auto"/>
                                                    <w:right w:val="none" w:sz="0" w:space="0" w:color="auto"/>
                                                  </w:divBdr>
                                                </w:div>
                                                <w:div w:id="1511606006">
                                                  <w:marLeft w:val="0"/>
                                                  <w:marRight w:val="0"/>
                                                  <w:marTop w:val="0"/>
                                                  <w:marBottom w:val="0"/>
                                                  <w:divBdr>
                                                    <w:top w:val="none" w:sz="0" w:space="0" w:color="auto"/>
                                                    <w:left w:val="none" w:sz="0" w:space="0" w:color="auto"/>
                                                    <w:bottom w:val="none" w:sz="0" w:space="0" w:color="auto"/>
                                                    <w:right w:val="none" w:sz="0" w:space="0" w:color="auto"/>
                                                  </w:divBdr>
                                                  <w:divsChild>
                                                    <w:div w:id="18483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35698331">
      <w:bodyDiv w:val="1"/>
      <w:marLeft w:val="0"/>
      <w:marRight w:val="0"/>
      <w:marTop w:val="0"/>
      <w:marBottom w:val="0"/>
      <w:divBdr>
        <w:top w:val="none" w:sz="0" w:space="0" w:color="auto"/>
        <w:left w:val="none" w:sz="0" w:space="0" w:color="auto"/>
        <w:bottom w:val="none" w:sz="0" w:space="0" w:color="auto"/>
        <w:right w:val="none" w:sz="0" w:space="0" w:color="auto"/>
      </w:divBdr>
      <w:divsChild>
        <w:div w:id="1637881012">
          <w:marLeft w:val="0"/>
          <w:marRight w:val="0"/>
          <w:marTop w:val="0"/>
          <w:marBottom w:val="0"/>
          <w:divBdr>
            <w:top w:val="none" w:sz="0" w:space="0" w:color="auto"/>
            <w:left w:val="none" w:sz="0" w:space="0" w:color="auto"/>
            <w:bottom w:val="none" w:sz="0" w:space="0" w:color="auto"/>
            <w:right w:val="none" w:sz="0" w:space="0" w:color="auto"/>
          </w:divBdr>
          <w:divsChild>
            <w:div w:id="456607398">
              <w:marLeft w:val="0"/>
              <w:marRight w:val="0"/>
              <w:marTop w:val="0"/>
              <w:marBottom w:val="0"/>
              <w:divBdr>
                <w:top w:val="none" w:sz="0" w:space="0" w:color="auto"/>
                <w:left w:val="none" w:sz="0" w:space="0" w:color="auto"/>
                <w:bottom w:val="none" w:sz="0" w:space="0" w:color="auto"/>
                <w:right w:val="none" w:sz="0" w:space="0" w:color="auto"/>
              </w:divBdr>
              <w:divsChild>
                <w:div w:id="814486934">
                  <w:marLeft w:val="0"/>
                  <w:marRight w:val="0"/>
                  <w:marTop w:val="0"/>
                  <w:marBottom w:val="0"/>
                  <w:divBdr>
                    <w:top w:val="none" w:sz="0" w:space="0" w:color="auto"/>
                    <w:left w:val="none" w:sz="0" w:space="0" w:color="auto"/>
                    <w:bottom w:val="none" w:sz="0" w:space="0" w:color="auto"/>
                    <w:right w:val="none" w:sz="0" w:space="0" w:color="auto"/>
                  </w:divBdr>
                  <w:divsChild>
                    <w:div w:id="1850681128">
                      <w:marLeft w:val="0"/>
                      <w:marRight w:val="0"/>
                      <w:marTop w:val="0"/>
                      <w:marBottom w:val="0"/>
                      <w:divBdr>
                        <w:top w:val="single" w:sz="2" w:space="0" w:color="E2E2E2"/>
                        <w:left w:val="single" w:sz="2" w:space="15" w:color="E2E2E2"/>
                        <w:bottom w:val="single" w:sz="2" w:space="0" w:color="E2E2E2"/>
                        <w:right w:val="single" w:sz="2" w:space="15" w:color="E2E2E2"/>
                      </w:divBdr>
                      <w:divsChild>
                        <w:div w:id="1647851236">
                          <w:marLeft w:val="0"/>
                          <w:marRight w:val="0"/>
                          <w:marTop w:val="0"/>
                          <w:marBottom w:val="0"/>
                          <w:divBdr>
                            <w:top w:val="none" w:sz="0" w:space="0" w:color="auto"/>
                            <w:left w:val="none" w:sz="0" w:space="0" w:color="auto"/>
                            <w:bottom w:val="none" w:sz="0" w:space="0" w:color="auto"/>
                            <w:right w:val="none" w:sz="0" w:space="0" w:color="auto"/>
                          </w:divBdr>
                          <w:divsChild>
                            <w:div w:id="645430810">
                              <w:marLeft w:val="0"/>
                              <w:marRight w:val="0"/>
                              <w:marTop w:val="0"/>
                              <w:marBottom w:val="0"/>
                              <w:divBdr>
                                <w:top w:val="none" w:sz="0" w:space="0" w:color="auto"/>
                                <w:left w:val="none" w:sz="0" w:space="0" w:color="auto"/>
                                <w:bottom w:val="none" w:sz="0" w:space="0" w:color="auto"/>
                                <w:right w:val="none" w:sz="0" w:space="0" w:color="auto"/>
                              </w:divBdr>
                              <w:divsChild>
                                <w:div w:id="2074542738">
                                  <w:marLeft w:val="0"/>
                                  <w:marRight w:val="0"/>
                                  <w:marTop w:val="0"/>
                                  <w:marBottom w:val="0"/>
                                  <w:divBdr>
                                    <w:top w:val="single" w:sz="6" w:space="0" w:color="DDDDDD"/>
                                    <w:left w:val="single" w:sz="6" w:space="8" w:color="DDDDDD"/>
                                    <w:bottom w:val="single" w:sz="6" w:space="8" w:color="DDDDDD"/>
                                    <w:right w:val="single" w:sz="6" w:space="8" w:color="DDDDDD"/>
                                  </w:divBdr>
                                  <w:divsChild>
                                    <w:div w:id="854226992">
                                      <w:marLeft w:val="0"/>
                                      <w:marRight w:val="0"/>
                                      <w:marTop w:val="0"/>
                                      <w:marBottom w:val="0"/>
                                      <w:divBdr>
                                        <w:top w:val="none" w:sz="0" w:space="0" w:color="auto"/>
                                        <w:left w:val="none" w:sz="0" w:space="0" w:color="auto"/>
                                        <w:bottom w:val="none" w:sz="0" w:space="0" w:color="auto"/>
                                        <w:right w:val="none" w:sz="0" w:space="0" w:color="auto"/>
                                      </w:divBdr>
                                      <w:divsChild>
                                        <w:div w:id="736052830">
                                          <w:marLeft w:val="0"/>
                                          <w:marRight w:val="0"/>
                                          <w:marTop w:val="0"/>
                                          <w:marBottom w:val="0"/>
                                          <w:divBdr>
                                            <w:top w:val="none" w:sz="0" w:space="0" w:color="auto"/>
                                            <w:left w:val="none" w:sz="0" w:space="0" w:color="auto"/>
                                            <w:bottom w:val="none" w:sz="0" w:space="0" w:color="auto"/>
                                            <w:right w:val="none" w:sz="0" w:space="0" w:color="auto"/>
                                          </w:divBdr>
                                          <w:divsChild>
                                            <w:div w:id="897322530">
                                              <w:marLeft w:val="0"/>
                                              <w:marRight w:val="0"/>
                                              <w:marTop w:val="0"/>
                                              <w:marBottom w:val="0"/>
                                              <w:divBdr>
                                                <w:top w:val="none" w:sz="0" w:space="0" w:color="auto"/>
                                                <w:left w:val="none" w:sz="0" w:space="0" w:color="auto"/>
                                                <w:bottom w:val="none" w:sz="0" w:space="0" w:color="auto"/>
                                                <w:right w:val="none" w:sz="0" w:space="0" w:color="auto"/>
                                              </w:divBdr>
                                              <w:divsChild>
                                                <w:div w:id="1690061769">
                                                  <w:marLeft w:val="0"/>
                                                  <w:marRight w:val="0"/>
                                                  <w:marTop w:val="0"/>
                                                  <w:marBottom w:val="0"/>
                                                  <w:divBdr>
                                                    <w:top w:val="none" w:sz="0" w:space="0" w:color="auto"/>
                                                    <w:left w:val="none" w:sz="0" w:space="0" w:color="auto"/>
                                                    <w:bottom w:val="none" w:sz="0" w:space="0" w:color="auto"/>
                                                    <w:right w:val="none" w:sz="0" w:space="0" w:color="auto"/>
                                                  </w:divBdr>
                                                </w:div>
                                                <w:div w:id="555776857">
                                                  <w:marLeft w:val="0"/>
                                                  <w:marRight w:val="0"/>
                                                  <w:marTop w:val="0"/>
                                                  <w:marBottom w:val="0"/>
                                                  <w:divBdr>
                                                    <w:top w:val="none" w:sz="0" w:space="0" w:color="auto"/>
                                                    <w:left w:val="none" w:sz="0" w:space="0" w:color="auto"/>
                                                    <w:bottom w:val="none" w:sz="0" w:space="0" w:color="auto"/>
                                                    <w:right w:val="none" w:sz="0" w:space="0" w:color="auto"/>
                                                  </w:divBdr>
                                                  <w:divsChild>
                                                    <w:div w:id="213466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rcoem.org.m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3BA73955-BB18-4B72-9A1D-0AA5903D2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1526</Words>
  <Characters>8395</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2018-08-27T22:38:00Z</cp:lastPrinted>
  <dcterms:created xsi:type="dcterms:W3CDTF">2018-08-27T23:02:00Z</dcterms:created>
  <dcterms:modified xsi:type="dcterms:W3CDTF">2018-08-27T23:02:00Z</dcterms:modified>
</cp:coreProperties>
</file>